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B912F">
      <w:pPr>
        <w:pStyle w:val="10"/>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600" w:lineRule="exact"/>
        <w:jc w:val="center"/>
        <w:textAlignment w:val="auto"/>
        <w:rPr>
          <w:rFonts w:hint="eastAsia" w:asciiTheme="majorEastAsia" w:hAnsiTheme="majorEastAsia" w:eastAsiaTheme="majorEastAsia" w:cstheme="majorEastAsia"/>
          <w:b/>
          <w:bCs/>
          <w:color w:val="000000"/>
          <w:sz w:val="36"/>
          <w:szCs w:val="36"/>
          <w:u w:val="none"/>
          <w:lang w:eastAsia="zh-CN"/>
        </w:rPr>
      </w:pPr>
      <w:bookmarkStart w:id="6" w:name="_GoBack"/>
      <w:r>
        <w:rPr>
          <w:rFonts w:hint="eastAsia" w:asciiTheme="majorEastAsia" w:hAnsiTheme="majorEastAsia" w:eastAsiaTheme="majorEastAsia" w:cstheme="majorEastAsia"/>
          <w:b/>
          <w:bCs/>
          <w:color w:val="000000"/>
          <w:sz w:val="36"/>
          <w:szCs w:val="36"/>
          <w:u w:val="none"/>
        </w:rPr>
        <w:t>大邑县</w:t>
      </w:r>
      <w:r>
        <w:rPr>
          <w:rFonts w:hint="eastAsia" w:asciiTheme="majorEastAsia" w:hAnsiTheme="majorEastAsia" w:eastAsiaTheme="majorEastAsia" w:cstheme="majorEastAsia"/>
          <w:b/>
          <w:bCs/>
          <w:color w:val="000000"/>
          <w:sz w:val="36"/>
          <w:szCs w:val="36"/>
          <w:u w:val="none"/>
          <w:lang w:eastAsia="zh-CN"/>
        </w:rPr>
        <w:t>人民医院</w:t>
      </w:r>
    </w:p>
    <w:p w14:paraId="2A84EA93">
      <w:pPr>
        <w:pStyle w:val="10"/>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600" w:lineRule="exact"/>
        <w:jc w:val="center"/>
        <w:textAlignment w:val="auto"/>
        <w:rPr>
          <w:rFonts w:hint="eastAsia" w:asciiTheme="majorEastAsia" w:hAnsiTheme="majorEastAsia" w:eastAsiaTheme="majorEastAsia" w:cstheme="majorEastAsia"/>
          <w:b/>
          <w:bCs/>
          <w:color w:val="000000"/>
          <w:sz w:val="36"/>
          <w:szCs w:val="36"/>
          <w:u w:val="none"/>
          <w:lang w:val="en-US" w:eastAsia="zh-CN"/>
        </w:rPr>
      </w:pPr>
      <w:r>
        <w:rPr>
          <w:rFonts w:hint="eastAsia" w:asciiTheme="majorEastAsia" w:hAnsiTheme="majorEastAsia" w:eastAsiaTheme="majorEastAsia" w:cstheme="majorEastAsia"/>
          <w:b/>
          <w:bCs/>
          <w:color w:val="000000"/>
          <w:sz w:val="36"/>
          <w:szCs w:val="36"/>
          <w:u w:val="none"/>
          <w:lang w:val="en-US" w:eastAsia="zh-CN"/>
        </w:rPr>
        <w:t>新建大楼（7号楼）“多测合一”服务采购项目</w:t>
      </w:r>
    </w:p>
    <w:p w14:paraId="0AC520EF">
      <w:pPr>
        <w:pStyle w:val="10"/>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600" w:lineRule="exact"/>
        <w:jc w:val="center"/>
        <w:textAlignment w:val="auto"/>
        <w:rPr>
          <w:rFonts w:hint="eastAsia" w:asciiTheme="majorEastAsia" w:hAnsiTheme="majorEastAsia" w:eastAsiaTheme="majorEastAsia" w:cstheme="majorEastAsia"/>
          <w:b/>
          <w:bCs/>
          <w:color w:val="000000"/>
          <w:sz w:val="36"/>
          <w:szCs w:val="36"/>
          <w:lang w:eastAsia="zh-CN"/>
        </w:rPr>
      </w:pPr>
      <w:r>
        <w:rPr>
          <w:rFonts w:hint="eastAsia" w:asciiTheme="majorEastAsia" w:hAnsiTheme="majorEastAsia" w:eastAsiaTheme="majorEastAsia" w:cstheme="majorEastAsia"/>
          <w:b/>
          <w:bCs/>
          <w:color w:val="000000"/>
          <w:sz w:val="36"/>
          <w:szCs w:val="36"/>
          <w:u w:val="none"/>
          <w:lang w:val="en-US" w:eastAsia="zh-CN"/>
        </w:rPr>
        <w:t>比选文件</w:t>
      </w:r>
    </w:p>
    <w:bookmarkEnd w:id="6"/>
    <w:p w14:paraId="3D72C2EF">
      <w:pPr>
        <w:autoSpaceDE w:val="0"/>
        <w:autoSpaceDN w:val="0"/>
        <w:adjustRightInd w:val="0"/>
        <w:spacing w:before="156" w:beforeLines="50" w:after="156" w:afterLines="50" w:line="560" w:lineRule="exact"/>
        <w:rPr>
          <w:rFonts w:hint="eastAsia" w:ascii="方正仿宋_GBK" w:eastAsia="方正仿宋_GBK"/>
          <w:b/>
          <w:bCs/>
          <w:kern w:val="0"/>
          <w:sz w:val="28"/>
          <w:szCs w:val="28"/>
          <w:lang w:val="zh-CN"/>
        </w:rPr>
      </w:pPr>
      <w:r>
        <w:rPr>
          <w:rFonts w:hint="eastAsia" w:ascii="方正仿宋_GBK" w:eastAsia="方正仿宋_GBK"/>
          <w:b/>
          <w:bCs/>
          <w:kern w:val="0"/>
          <w:sz w:val="28"/>
          <w:szCs w:val="28"/>
          <w:lang w:val="zh-CN"/>
        </w:rPr>
        <w:t>一、项目概述</w:t>
      </w:r>
    </w:p>
    <w:p w14:paraId="4E218F8A">
      <w:pPr>
        <w:spacing w:line="560" w:lineRule="exact"/>
        <w:ind w:firstLine="560" w:firstLineChars="200"/>
        <w:rPr>
          <w:rFonts w:hint="eastAsia" w:ascii="方正仿宋_GBK" w:hAnsi="Times New Roman" w:eastAsia="方正仿宋_GBK" w:cs="Times New Roman"/>
          <w:sz w:val="28"/>
          <w:szCs w:val="28"/>
          <w:lang w:val="zh-CN" w:eastAsia="zh-CN"/>
        </w:rPr>
      </w:pPr>
      <w:r>
        <w:rPr>
          <w:rFonts w:hint="eastAsia" w:ascii="方正仿宋_GBK" w:hAnsi="Times New Roman" w:eastAsia="方正仿宋_GBK" w:cs="Times New Roman"/>
          <w:sz w:val="28"/>
          <w:szCs w:val="28"/>
          <w:lang w:val="zh-CN" w:eastAsia="zh-CN"/>
        </w:rPr>
        <w:t>大邑县人民医院拟通过比选方式采购</w:t>
      </w:r>
      <w:r>
        <w:rPr>
          <w:rFonts w:hint="eastAsia" w:ascii="方正仿宋_GBK" w:eastAsia="方正仿宋_GBK" w:cs="Times New Roman"/>
          <w:sz w:val="28"/>
          <w:szCs w:val="28"/>
          <w:lang w:val="en-US" w:eastAsia="zh-CN"/>
        </w:rPr>
        <w:t>供应商</w:t>
      </w:r>
      <w:r>
        <w:rPr>
          <w:rFonts w:hint="eastAsia" w:ascii="方正仿宋_GBK" w:hAnsi="Times New Roman" w:eastAsia="方正仿宋_GBK" w:cs="Times New Roman"/>
          <w:sz w:val="28"/>
          <w:szCs w:val="28"/>
          <w:lang w:val="zh-CN" w:eastAsia="zh-CN"/>
        </w:rPr>
        <w:t>一名，完成</w:t>
      </w:r>
      <w:r>
        <w:rPr>
          <w:rFonts w:hint="eastAsia" w:ascii="方正仿宋_GBK" w:hAnsi="Times New Roman" w:eastAsia="方正仿宋_GBK" w:cs="Times New Roman"/>
          <w:sz w:val="28"/>
          <w:szCs w:val="28"/>
          <w:lang w:val="en-US" w:eastAsia="zh-CN"/>
        </w:rPr>
        <w:t>新建大楼（7号楼）</w:t>
      </w:r>
      <w:r>
        <w:rPr>
          <w:rFonts w:hint="eastAsia" w:ascii="方正仿宋_GBK" w:hAnsi="Times New Roman" w:eastAsia="方正仿宋_GBK" w:cs="Times New Roman"/>
          <w:sz w:val="28"/>
          <w:szCs w:val="28"/>
          <w:lang w:val="zh-CN" w:eastAsia="zh-CN"/>
        </w:rPr>
        <w:t>“多测合一”测绘，测绘面积合计约</w:t>
      </w:r>
      <w:r>
        <w:rPr>
          <w:rFonts w:hint="eastAsia" w:ascii="方正仿宋_GBK" w:hAnsi="Times New Roman" w:eastAsia="方正仿宋_GBK" w:cs="Times New Roman"/>
          <w:sz w:val="28"/>
          <w:szCs w:val="28"/>
          <w:lang w:val="en-US" w:eastAsia="zh-CN"/>
        </w:rPr>
        <w:t>7089.73平方米</w:t>
      </w:r>
    </w:p>
    <w:p w14:paraId="56DF7B6D">
      <w:pPr>
        <w:spacing w:line="560" w:lineRule="exact"/>
        <w:rPr>
          <w:rFonts w:hint="eastAsia" w:ascii="方正仿宋_GBK" w:hAnsi="Times New Roman" w:eastAsia="方正仿宋_GBK" w:cs="Times New Roman"/>
          <w:sz w:val="28"/>
          <w:szCs w:val="28"/>
          <w:lang w:val="en-US" w:eastAsia="zh-CN"/>
        </w:rPr>
      </w:pPr>
      <w:r>
        <w:rPr>
          <w:rFonts w:hint="eastAsia" w:ascii="方正仿宋_GBK" w:eastAsia="方正仿宋_GBK"/>
          <w:b/>
          <w:bCs/>
          <w:sz w:val="28"/>
          <w:szCs w:val="28"/>
          <w:lang w:val="en-US" w:eastAsia="zh-CN"/>
        </w:rPr>
        <w:t>二、项目名称：</w:t>
      </w:r>
      <w:bookmarkStart w:id="0" w:name="OLE_LINK2"/>
      <w:r>
        <w:rPr>
          <w:rFonts w:hint="eastAsia" w:ascii="方正仿宋_GBK" w:hAnsi="Times New Roman" w:eastAsia="方正仿宋_GBK" w:cs="Times New Roman"/>
          <w:sz w:val="28"/>
          <w:szCs w:val="28"/>
          <w:lang w:val="en-US" w:eastAsia="zh-CN"/>
        </w:rPr>
        <w:t>新建大楼（7号楼）</w:t>
      </w:r>
      <w:r>
        <w:rPr>
          <w:rFonts w:hint="eastAsia" w:ascii="方正仿宋_GBK" w:eastAsia="方正仿宋_GBK" w:cs="Times New Roman"/>
          <w:sz w:val="28"/>
          <w:szCs w:val="28"/>
          <w:lang w:val="en-US" w:eastAsia="zh-CN"/>
        </w:rPr>
        <w:t>“</w:t>
      </w:r>
      <w:r>
        <w:rPr>
          <w:rFonts w:hint="eastAsia" w:ascii="方正仿宋_GBK" w:hAnsi="Times New Roman" w:eastAsia="方正仿宋_GBK" w:cs="Times New Roman"/>
          <w:sz w:val="28"/>
          <w:szCs w:val="28"/>
          <w:lang w:val="en-US" w:eastAsia="zh-CN"/>
        </w:rPr>
        <w:t>多测合一</w:t>
      </w:r>
      <w:r>
        <w:rPr>
          <w:rFonts w:hint="eastAsia" w:ascii="方正仿宋_GBK" w:eastAsia="方正仿宋_GBK" w:cs="Times New Roman"/>
          <w:sz w:val="28"/>
          <w:szCs w:val="28"/>
          <w:lang w:val="en-US" w:eastAsia="zh-CN"/>
        </w:rPr>
        <w:t>”</w:t>
      </w:r>
      <w:r>
        <w:rPr>
          <w:rFonts w:hint="eastAsia" w:ascii="方正仿宋_GBK" w:hAnsi="Times New Roman" w:eastAsia="方正仿宋_GBK" w:cs="Times New Roman"/>
          <w:sz w:val="28"/>
          <w:szCs w:val="28"/>
          <w:lang w:val="zh-CN" w:eastAsia="zh-CN"/>
        </w:rPr>
        <w:t>服务</w:t>
      </w:r>
      <w:r>
        <w:rPr>
          <w:rFonts w:hint="eastAsia" w:ascii="方正仿宋_GBK" w:hAnsi="Times New Roman" w:eastAsia="方正仿宋_GBK" w:cs="Times New Roman"/>
          <w:sz w:val="28"/>
          <w:szCs w:val="28"/>
          <w:lang w:val="en-US" w:eastAsia="zh-CN"/>
        </w:rPr>
        <w:t>采购项目</w:t>
      </w:r>
    </w:p>
    <w:p w14:paraId="2149FCC9">
      <w:pPr>
        <w:spacing w:line="560" w:lineRule="exact"/>
        <w:rPr>
          <w:rFonts w:hint="eastAsia" w:ascii="方正仿宋_GBK" w:hAnsi="Times New Roman" w:eastAsia="方正仿宋_GBK" w:cs="Times New Roman"/>
          <w:sz w:val="28"/>
          <w:szCs w:val="28"/>
          <w:lang w:val="en-US" w:eastAsia="zh-CN"/>
        </w:rPr>
      </w:pPr>
      <w:r>
        <w:rPr>
          <w:rFonts w:hint="eastAsia" w:ascii="方正仿宋_GBK" w:eastAsia="方正仿宋_GBK"/>
          <w:b/>
          <w:bCs/>
          <w:sz w:val="28"/>
          <w:szCs w:val="28"/>
          <w:lang w:val="zh-CN" w:eastAsia="zh-CN"/>
        </w:rPr>
        <w:t>三、项目预算</w:t>
      </w:r>
      <w:bookmarkStart w:id="1" w:name="OLE_LINK10"/>
      <w:r>
        <w:rPr>
          <w:rFonts w:hint="eastAsia" w:ascii="方正仿宋_GBK" w:eastAsia="方正仿宋_GBK"/>
          <w:b/>
          <w:bCs/>
          <w:sz w:val="28"/>
          <w:szCs w:val="28"/>
          <w:lang w:val="en-US" w:eastAsia="zh-CN"/>
        </w:rPr>
        <w:t>：</w:t>
      </w:r>
      <w:r>
        <w:rPr>
          <w:rFonts w:hint="eastAsia" w:ascii="方正仿宋_GBK" w:hAnsi="Times New Roman" w:eastAsia="方正仿宋_GBK" w:cs="Times New Roman"/>
          <w:sz w:val="28"/>
          <w:szCs w:val="28"/>
          <w:lang w:val="en-US" w:eastAsia="zh-CN"/>
        </w:rPr>
        <w:t>人民币40600.00元</w:t>
      </w:r>
    </w:p>
    <w:bookmarkEnd w:id="0"/>
    <w:bookmarkEnd w:id="1"/>
    <w:p w14:paraId="35C2757D">
      <w:pPr>
        <w:numPr>
          <w:ilvl w:val="0"/>
          <w:numId w:val="0"/>
        </w:numPr>
        <w:autoSpaceDE w:val="0"/>
        <w:autoSpaceDN w:val="0"/>
        <w:adjustRightInd w:val="0"/>
        <w:spacing w:before="156" w:beforeLines="50" w:after="156" w:afterLines="50" w:line="560" w:lineRule="exact"/>
        <w:jc w:val="left"/>
        <w:rPr>
          <w:rFonts w:hint="eastAsia" w:ascii="方正仿宋_GBK" w:eastAsia="方正仿宋_GBK"/>
          <w:b/>
          <w:bCs/>
          <w:kern w:val="0"/>
          <w:sz w:val="28"/>
          <w:szCs w:val="28"/>
          <w:lang w:val="zh-CN"/>
        </w:rPr>
      </w:pPr>
      <w:r>
        <w:rPr>
          <w:rFonts w:hint="eastAsia" w:ascii="方正仿宋_GBK" w:eastAsia="方正仿宋_GBK"/>
          <w:b/>
          <w:bCs/>
          <w:kern w:val="0"/>
          <w:sz w:val="28"/>
          <w:szCs w:val="28"/>
          <w:lang w:val="zh-CN"/>
        </w:rPr>
        <w:t>四、技术服务内容及要求</w:t>
      </w:r>
      <w:r>
        <w:rPr>
          <w:rFonts w:hint="eastAsia" w:ascii="方正仿宋_GBK" w:hAnsi="方正仿宋_GBK" w:eastAsia="方正仿宋_GBK" w:cs="方正仿宋_GBK"/>
          <w:b/>
          <w:bCs/>
          <w:kern w:val="0"/>
          <w:sz w:val="28"/>
          <w:szCs w:val="28"/>
          <w:lang w:val="zh-CN"/>
        </w:rPr>
        <w:t>★</w:t>
      </w:r>
    </w:p>
    <w:p w14:paraId="73BF24F6">
      <w:pPr>
        <w:autoSpaceDE w:val="0"/>
        <w:autoSpaceDN w:val="0"/>
        <w:adjustRightInd w:val="0"/>
        <w:spacing w:before="156" w:beforeLines="50" w:after="156" w:afterLines="50" w:line="560" w:lineRule="exact"/>
        <w:jc w:val="left"/>
        <w:rPr>
          <w:rFonts w:hint="eastAsia" w:ascii="方正仿宋_GBK" w:eastAsia="方正仿宋_GBK"/>
          <w:kern w:val="0"/>
          <w:sz w:val="28"/>
          <w:szCs w:val="28"/>
          <w:lang w:val="zh-CN"/>
        </w:rPr>
      </w:pPr>
      <w:r>
        <w:rPr>
          <w:rFonts w:hint="eastAsia" w:ascii="方正仿宋_GBK" w:eastAsia="方正仿宋_GBK"/>
          <w:kern w:val="0"/>
          <w:sz w:val="28"/>
          <w:szCs w:val="28"/>
          <w:lang w:val="zh-CN"/>
        </w:rPr>
        <w:t>（一）服务内容</w:t>
      </w:r>
    </w:p>
    <w:p w14:paraId="480A5CAC">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1、</w:t>
      </w:r>
      <w:bookmarkStart w:id="2" w:name="OLE_LINK3"/>
      <w:r>
        <w:rPr>
          <w:rFonts w:hint="eastAsia" w:ascii="方正仿宋_GBK" w:eastAsia="方正仿宋_GBK"/>
          <w:sz w:val="28"/>
          <w:szCs w:val="28"/>
        </w:rPr>
        <w:t>建设工程规划竣工测绘</w:t>
      </w:r>
      <w:bookmarkEnd w:id="2"/>
    </w:p>
    <w:p w14:paraId="1C48F304">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2、</w:t>
      </w:r>
      <w:bookmarkStart w:id="3" w:name="OLE_LINK4"/>
      <w:r>
        <w:rPr>
          <w:rFonts w:hint="eastAsia" w:ascii="方正仿宋_GBK" w:eastAsia="方正仿宋_GBK"/>
          <w:sz w:val="28"/>
          <w:szCs w:val="28"/>
        </w:rPr>
        <w:t>建设工程建筑面积测绘</w:t>
      </w:r>
      <w:bookmarkEnd w:id="3"/>
    </w:p>
    <w:p w14:paraId="0EA21300">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3、</w:t>
      </w:r>
      <w:bookmarkStart w:id="4" w:name="OLE_LINK5"/>
      <w:r>
        <w:rPr>
          <w:rFonts w:hint="eastAsia" w:ascii="方正仿宋_GBK" w:eastAsia="方正仿宋_GBK"/>
          <w:sz w:val="28"/>
          <w:szCs w:val="28"/>
        </w:rPr>
        <w:t>房产测绘</w:t>
      </w:r>
      <w:bookmarkEnd w:id="4"/>
    </w:p>
    <w:p w14:paraId="663B09A3">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4、</w:t>
      </w:r>
      <w:bookmarkStart w:id="5" w:name="OLE_LINK6"/>
      <w:r>
        <w:rPr>
          <w:rFonts w:hint="eastAsia" w:ascii="方正仿宋_GBK" w:eastAsia="方正仿宋_GBK"/>
          <w:sz w:val="28"/>
          <w:szCs w:val="28"/>
        </w:rPr>
        <w:t>地籍测绘</w:t>
      </w:r>
      <w:bookmarkEnd w:id="5"/>
    </w:p>
    <w:p w14:paraId="28A8C642">
      <w:pPr>
        <w:spacing w:line="560" w:lineRule="exact"/>
        <w:rPr>
          <w:rFonts w:hint="eastAsia" w:ascii="方正仿宋_GBK" w:eastAsia="方正仿宋_GBK"/>
          <w:sz w:val="28"/>
          <w:szCs w:val="28"/>
        </w:rPr>
      </w:pPr>
      <w:r>
        <w:rPr>
          <w:rFonts w:hint="eastAsia" w:ascii="方正仿宋_GBK" w:eastAsia="方正仿宋_GBK"/>
          <w:sz w:val="28"/>
          <w:szCs w:val="28"/>
        </w:rPr>
        <w:t>（二）服务要求（包括但不限于）：</w:t>
      </w:r>
    </w:p>
    <w:p w14:paraId="5F83F364">
      <w:pPr>
        <w:spacing w:line="560" w:lineRule="exact"/>
        <w:ind w:firstLine="560" w:firstLineChars="200"/>
        <w:rPr>
          <w:rFonts w:hint="eastAsia" w:ascii="方正仿宋_GBK" w:hAnsi="方正仿宋_GBK" w:eastAsia="方正仿宋_GBK" w:cs="方正仿宋_GBK"/>
          <w:sz w:val="28"/>
          <w:szCs w:val="28"/>
        </w:rPr>
      </w:pPr>
      <w:r>
        <w:rPr>
          <w:rFonts w:hint="eastAsia" w:ascii="方正仿宋_GBK" w:eastAsia="方正仿宋_GBK"/>
          <w:sz w:val="28"/>
          <w:szCs w:val="28"/>
        </w:rPr>
        <w:t>①项目概况分析、②目标任务的理解、③技术路线与方法、④安全文明施工、⑤工作进度安排、⑥技术难题解决方法。</w:t>
      </w:r>
    </w:p>
    <w:p w14:paraId="57F751EA">
      <w:pPr>
        <w:autoSpaceDE w:val="0"/>
        <w:autoSpaceDN w:val="0"/>
        <w:adjustRightInd w:val="0"/>
        <w:spacing w:before="156" w:beforeLines="50" w:after="156" w:afterLines="50" w:line="560" w:lineRule="exact"/>
        <w:jc w:val="left"/>
        <w:rPr>
          <w:rFonts w:hint="eastAsia" w:ascii="方正仿宋_GBK" w:eastAsia="方正仿宋_GBK"/>
          <w:kern w:val="0"/>
          <w:sz w:val="28"/>
          <w:szCs w:val="28"/>
          <w:lang w:val="zh-CN"/>
        </w:rPr>
      </w:pPr>
      <w:r>
        <w:rPr>
          <w:rFonts w:hint="eastAsia" w:ascii="方正仿宋_GBK" w:eastAsia="方正仿宋_GBK"/>
          <w:b/>
          <w:bCs/>
          <w:kern w:val="0"/>
          <w:sz w:val="28"/>
          <w:szCs w:val="28"/>
          <w:lang w:val="zh-CN"/>
        </w:rPr>
        <w:t>五、执行的技术规范及技术要求</w:t>
      </w:r>
      <w:r>
        <w:rPr>
          <w:rFonts w:hint="eastAsia" w:ascii="方正仿宋_GBK" w:hAnsi="方正仿宋_GBK" w:eastAsia="方正仿宋_GBK" w:cs="方正仿宋_GBK"/>
          <w:b/>
          <w:bCs/>
          <w:kern w:val="0"/>
          <w:sz w:val="28"/>
          <w:szCs w:val="28"/>
          <w:lang w:val="zh-CN"/>
        </w:rPr>
        <w:t>★</w:t>
      </w:r>
    </w:p>
    <w:p w14:paraId="6BCA8A1C">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1.《国家基本比例尺地图图式第1 部分1：500 1：1000 1：2000 地形图图式》（GB/T 20257.1）</w:t>
      </w:r>
    </w:p>
    <w:p w14:paraId="1D0079A8">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2.《房产测量规范》（GB/T17986.1）</w:t>
      </w:r>
    </w:p>
    <w:p w14:paraId="71A878AF">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3.《建筑工程建筑面积计算规范》（GB/T 50353）</w:t>
      </w:r>
    </w:p>
    <w:p w14:paraId="6E1F40B3">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4.《测绘成果质量检查与验收》（GB/T 24356）</w:t>
      </w:r>
    </w:p>
    <w:p w14:paraId="5338B06D">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5.《中华人民共和国行政区划代码》（GB/T 2260）</w:t>
      </w:r>
    </w:p>
    <w:p w14:paraId="60718289">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6.《住宅设计规范》（GB 50096）</w:t>
      </w:r>
    </w:p>
    <w:p w14:paraId="7FA70DB1">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7.《土地利用现状分类》（GB/T21010）</w:t>
      </w:r>
    </w:p>
    <w:p w14:paraId="25C6400E">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8.《不动产单元设定与代码编制规则》（GB/T 37346）</w:t>
      </w:r>
    </w:p>
    <w:p w14:paraId="5553517A">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9.《地籍调查规程》（TD/T1001）</w:t>
      </w:r>
    </w:p>
    <w:p w14:paraId="2329E7C0">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10.《城市测量规范》（CJJ/T 8）</w:t>
      </w:r>
    </w:p>
    <w:p w14:paraId="45241C04">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11.《全球定位系统实时动态测量（RTK）技术规范》（CH/T 2009）</w:t>
      </w:r>
    </w:p>
    <w:p w14:paraId="3A3F973A">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12.《卫星定位城市测量技术规范》（CJJ/T 73）</w:t>
      </w:r>
    </w:p>
    <w:p w14:paraId="53247F97">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13.《房产测绘成果质量检验技术规程》（DB51/T 2275）</w:t>
      </w:r>
    </w:p>
    <w:p w14:paraId="26AAE358">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14.《房产测绘管理办法》</w:t>
      </w:r>
    </w:p>
    <w:p w14:paraId="3EB97E4C">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15.《四川省测绘管理条例》</w:t>
      </w:r>
    </w:p>
    <w:p w14:paraId="4645C079">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16.《四川省房产测绘实施细则》</w:t>
      </w:r>
    </w:p>
    <w:p w14:paraId="01DEC850">
      <w:pPr>
        <w:spacing w:line="560" w:lineRule="exact"/>
        <w:ind w:firstLine="560" w:firstLineChars="200"/>
        <w:rPr>
          <w:rFonts w:ascii="方正仿宋_GBK" w:eastAsia="方正仿宋_GBK"/>
          <w:sz w:val="28"/>
          <w:szCs w:val="28"/>
        </w:rPr>
      </w:pPr>
      <w:r>
        <w:rPr>
          <w:rFonts w:hint="eastAsia" w:ascii="方正仿宋_GBK" w:eastAsia="方正仿宋_GBK"/>
          <w:sz w:val="28"/>
          <w:szCs w:val="28"/>
        </w:rPr>
        <w:t>1</w:t>
      </w:r>
      <w:r>
        <w:rPr>
          <w:rFonts w:hint="eastAsia" w:ascii="方正仿宋_GBK" w:eastAsia="方正仿宋_GBK"/>
          <w:sz w:val="28"/>
          <w:szCs w:val="28"/>
          <w:lang w:val="en-US" w:eastAsia="zh-CN"/>
        </w:rPr>
        <w:t>7</w:t>
      </w:r>
      <w:r>
        <w:rPr>
          <w:rFonts w:hint="eastAsia" w:ascii="方正仿宋_GBK" w:eastAsia="方正仿宋_GBK"/>
          <w:sz w:val="28"/>
          <w:szCs w:val="28"/>
        </w:rPr>
        <w:t>.《成都市1：500 地籍图要素分类与代码表》</w:t>
      </w:r>
    </w:p>
    <w:p w14:paraId="141C60A6">
      <w:pPr>
        <w:spacing w:line="560" w:lineRule="exact"/>
        <w:ind w:firstLine="560" w:firstLineChars="200"/>
        <w:rPr>
          <w:rFonts w:ascii="方正仿宋_GBK" w:eastAsia="方正仿宋_GBK"/>
          <w:sz w:val="28"/>
          <w:szCs w:val="28"/>
        </w:rPr>
      </w:pPr>
      <w:r>
        <w:rPr>
          <w:rFonts w:hint="eastAsia" w:ascii="方正仿宋_GBK" w:eastAsia="方正仿宋_GBK"/>
          <w:sz w:val="28"/>
          <w:szCs w:val="28"/>
          <w:lang w:val="en-US" w:eastAsia="zh-CN"/>
        </w:rPr>
        <w:t>18</w:t>
      </w:r>
      <w:r>
        <w:rPr>
          <w:rFonts w:hint="eastAsia" w:ascii="方正仿宋_GBK" w:eastAsia="方正仿宋_GBK"/>
          <w:sz w:val="28"/>
          <w:szCs w:val="28"/>
        </w:rPr>
        <w:t>.《成都市城市规划管理技术规定》</w:t>
      </w:r>
    </w:p>
    <w:p w14:paraId="0E88D19D">
      <w:pPr>
        <w:spacing w:line="560" w:lineRule="exact"/>
        <w:rPr>
          <w:rFonts w:hint="eastAsia" w:ascii="方正仿宋_GBK" w:eastAsia="方正仿宋_GBK"/>
          <w:b/>
          <w:bCs/>
          <w:sz w:val="28"/>
          <w:szCs w:val="28"/>
        </w:rPr>
      </w:pPr>
      <w:r>
        <w:rPr>
          <w:rFonts w:hint="eastAsia" w:ascii="方正仿宋_GBK" w:eastAsia="方正仿宋_GBK"/>
          <w:b/>
          <w:bCs/>
          <w:sz w:val="28"/>
          <w:szCs w:val="28"/>
          <w:lang w:eastAsia="zh-CN"/>
        </w:rPr>
        <w:t>六</w:t>
      </w:r>
      <w:r>
        <w:rPr>
          <w:rFonts w:hint="eastAsia" w:ascii="方正仿宋_GBK" w:eastAsia="方正仿宋_GBK"/>
          <w:b/>
          <w:bCs/>
          <w:sz w:val="28"/>
          <w:szCs w:val="28"/>
        </w:rPr>
        <w:t>、商务要求</w:t>
      </w:r>
      <w:r>
        <w:rPr>
          <w:rFonts w:hint="eastAsia" w:ascii="方正仿宋_GBK" w:hAnsi="方正仿宋_GBK" w:eastAsia="方正仿宋_GBK" w:cs="方正仿宋_GBK"/>
          <w:b/>
          <w:bCs/>
          <w:kern w:val="0"/>
          <w:sz w:val="28"/>
          <w:szCs w:val="28"/>
          <w:lang w:val="zh-CN"/>
        </w:rPr>
        <w:t>★</w:t>
      </w:r>
    </w:p>
    <w:p w14:paraId="3DA9CC15">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1.服务地点:</w:t>
      </w:r>
      <w:r>
        <w:rPr>
          <w:rFonts w:hint="eastAsia" w:ascii="方正仿宋_GBK" w:eastAsia="方正仿宋_GBK"/>
          <w:sz w:val="28"/>
          <w:szCs w:val="28"/>
          <w:lang w:val="en-US" w:eastAsia="zh-CN"/>
        </w:rPr>
        <w:t>大邑县人民医院（</w:t>
      </w:r>
      <w:r>
        <w:rPr>
          <w:rFonts w:hint="eastAsia" w:ascii="方正仿宋_GBK" w:eastAsia="方正仿宋_GBK"/>
          <w:sz w:val="28"/>
          <w:szCs w:val="28"/>
        </w:rPr>
        <w:t>采购人指定地点</w:t>
      </w:r>
      <w:r>
        <w:rPr>
          <w:rFonts w:hint="eastAsia" w:ascii="方正仿宋_GBK" w:eastAsia="方正仿宋_GBK"/>
          <w:sz w:val="28"/>
          <w:szCs w:val="28"/>
          <w:lang w:val="en-US" w:eastAsia="zh-CN"/>
        </w:rPr>
        <w:t>）</w:t>
      </w:r>
      <w:r>
        <w:rPr>
          <w:rFonts w:hint="eastAsia" w:ascii="方正仿宋_GBK" w:eastAsia="方正仿宋_GBK"/>
          <w:sz w:val="28"/>
          <w:szCs w:val="28"/>
        </w:rPr>
        <w:t>。</w:t>
      </w:r>
    </w:p>
    <w:p w14:paraId="5F096822">
      <w:pPr>
        <w:numPr>
          <w:ilvl w:val="0"/>
          <w:numId w:val="0"/>
        </w:num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rPr>
        <w:t>2.服务期限:自合同签订之日起</w:t>
      </w:r>
      <w:r>
        <w:rPr>
          <w:rFonts w:hint="eastAsia" w:ascii="方正仿宋_GBK" w:eastAsia="方正仿宋_GBK"/>
          <w:sz w:val="28"/>
          <w:szCs w:val="28"/>
          <w:lang w:val="en-US" w:eastAsia="zh-CN"/>
        </w:rPr>
        <w:t>至整个项目竣工通过验收。</w:t>
      </w:r>
    </w:p>
    <w:p w14:paraId="58DFA4E7">
      <w:pPr>
        <w:numPr>
          <w:ilvl w:val="0"/>
          <w:numId w:val="0"/>
        </w:num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3.</w:t>
      </w:r>
      <w:r>
        <w:rPr>
          <w:rFonts w:hint="eastAsia" w:ascii="方正仿宋_GBK" w:eastAsia="方正仿宋_GBK"/>
          <w:sz w:val="28"/>
          <w:szCs w:val="28"/>
        </w:rPr>
        <w:t>付款方式:项目完工出</w:t>
      </w:r>
      <w:r>
        <w:rPr>
          <w:rFonts w:hint="eastAsia" w:ascii="方正仿宋_GBK" w:eastAsia="方正仿宋_GBK"/>
          <w:color w:val="000000" w:themeColor="text1"/>
          <w:sz w:val="28"/>
          <w:szCs w:val="28"/>
          <w14:textFill>
            <w14:solidFill>
              <w14:schemeClr w14:val="tx1"/>
            </w14:solidFill>
          </w14:textFill>
        </w:rPr>
        <w:t>具成果报告</w:t>
      </w:r>
      <w:r>
        <w:rPr>
          <w:rFonts w:hint="eastAsia" w:ascii="方正仿宋_GBK" w:eastAsia="方正仿宋_GBK"/>
          <w:color w:val="000000" w:themeColor="text1"/>
          <w:sz w:val="28"/>
          <w:szCs w:val="28"/>
          <w:lang w:eastAsia="zh-CN"/>
          <w14:textFill>
            <w14:solidFill>
              <w14:schemeClr w14:val="tx1"/>
            </w14:solidFill>
          </w14:textFill>
        </w:rPr>
        <w:t>，通过多测合一线上或线下审</w:t>
      </w:r>
      <w:r>
        <w:rPr>
          <w:rFonts w:hint="eastAsia" w:ascii="方正仿宋_GBK" w:eastAsia="方正仿宋_GBK"/>
          <w:sz w:val="28"/>
          <w:szCs w:val="28"/>
          <w:lang w:eastAsia="zh-CN"/>
        </w:rPr>
        <w:t>核</w:t>
      </w:r>
      <w:r>
        <w:rPr>
          <w:rFonts w:hint="eastAsia" w:ascii="方正仿宋_GBK" w:eastAsia="方正仿宋_GBK"/>
          <w:sz w:val="28"/>
          <w:szCs w:val="28"/>
        </w:rPr>
        <w:t>后</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供应商</w:t>
      </w:r>
      <w:r>
        <w:rPr>
          <w:rFonts w:hint="eastAsia" w:ascii="方正仿宋_GBK" w:eastAsia="方正仿宋_GBK"/>
          <w:sz w:val="28"/>
          <w:szCs w:val="28"/>
        </w:rPr>
        <w:t>向</w:t>
      </w:r>
      <w:r>
        <w:rPr>
          <w:rFonts w:hint="eastAsia" w:ascii="方正仿宋_GBK" w:eastAsia="方正仿宋_GBK"/>
          <w:sz w:val="28"/>
          <w:szCs w:val="28"/>
          <w:lang w:val="en-US" w:eastAsia="zh-CN"/>
        </w:rPr>
        <w:t>采购人</w:t>
      </w:r>
      <w:r>
        <w:rPr>
          <w:rFonts w:hint="eastAsia" w:ascii="方正仿宋_GBK" w:eastAsia="方正仿宋_GBK"/>
          <w:sz w:val="28"/>
          <w:szCs w:val="28"/>
        </w:rPr>
        <w:t>开具合法有效的税务发票,十</w:t>
      </w:r>
      <w:r>
        <w:rPr>
          <w:rFonts w:hint="eastAsia" w:ascii="方正仿宋_GBK" w:eastAsia="方正仿宋_GBK"/>
          <w:sz w:val="28"/>
          <w:szCs w:val="28"/>
          <w:lang w:val="en-US" w:eastAsia="zh-CN"/>
        </w:rPr>
        <w:t>个工作</w:t>
      </w:r>
      <w:r>
        <w:rPr>
          <w:rFonts w:hint="eastAsia" w:ascii="方正仿宋_GBK" w:eastAsia="方正仿宋_GBK"/>
          <w:sz w:val="28"/>
          <w:szCs w:val="28"/>
        </w:rPr>
        <w:t>日内一次性支付。</w:t>
      </w:r>
    </w:p>
    <w:p w14:paraId="75B64482">
      <w:pPr>
        <w:spacing w:line="56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4.</w:t>
      </w:r>
      <w:r>
        <w:rPr>
          <w:rFonts w:hint="eastAsia" w:ascii="方正仿宋_GBK" w:eastAsia="方正仿宋_GBK"/>
          <w:sz w:val="28"/>
          <w:szCs w:val="28"/>
        </w:rPr>
        <w:t>其他未尽事宜由</w:t>
      </w:r>
      <w:r>
        <w:rPr>
          <w:rFonts w:hint="eastAsia" w:ascii="方正仿宋_GBK" w:eastAsia="方正仿宋_GBK"/>
          <w:sz w:val="28"/>
          <w:szCs w:val="28"/>
          <w:lang w:val="en-US" w:eastAsia="zh-CN"/>
        </w:rPr>
        <w:t>采购人</w:t>
      </w:r>
      <w:r>
        <w:rPr>
          <w:rFonts w:hint="eastAsia" w:ascii="方正仿宋_GBK" w:eastAsia="方正仿宋_GBK"/>
          <w:sz w:val="28"/>
          <w:szCs w:val="28"/>
        </w:rPr>
        <w:t>与</w:t>
      </w:r>
      <w:r>
        <w:rPr>
          <w:rFonts w:hint="eastAsia" w:ascii="方正仿宋_GBK" w:eastAsia="方正仿宋_GBK" w:cs="Times New Roman"/>
          <w:sz w:val="28"/>
          <w:szCs w:val="28"/>
          <w:lang w:val="en-US" w:eastAsia="zh-CN"/>
        </w:rPr>
        <w:t>供应商</w:t>
      </w:r>
      <w:r>
        <w:rPr>
          <w:rFonts w:hint="eastAsia" w:ascii="方正仿宋_GBK" w:eastAsia="方正仿宋_GBK"/>
          <w:sz w:val="28"/>
          <w:szCs w:val="28"/>
        </w:rPr>
        <w:t>协商，在签订采购合同时进行约定。</w:t>
      </w:r>
    </w:p>
    <w:p w14:paraId="15074D48">
      <w:pPr>
        <w:spacing w:line="560" w:lineRule="exact"/>
        <w:rPr>
          <w:rFonts w:hint="eastAsia" w:ascii="方正仿宋_GBK" w:eastAsia="方正仿宋_GBK"/>
          <w:b/>
          <w:bCs/>
          <w:sz w:val="28"/>
          <w:szCs w:val="28"/>
          <w:lang w:val="en-US" w:eastAsia="zh-CN"/>
        </w:rPr>
      </w:pPr>
      <w:r>
        <w:rPr>
          <w:rFonts w:hint="eastAsia" w:ascii="方正仿宋_GBK" w:eastAsia="方正仿宋_GBK"/>
          <w:b/>
          <w:bCs/>
          <w:sz w:val="28"/>
          <w:szCs w:val="28"/>
          <w:lang w:val="en-US" w:eastAsia="zh-CN"/>
        </w:rPr>
        <w:t>七、其他要求</w:t>
      </w:r>
    </w:p>
    <w:p w14:paraId="0C2D1B0D">
      <w:pPr>
        <w:spacing w:line="56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评标过程中出现下列情形之⼀的，评审小组参照政府采购异常低价投标审查程序：</w:t>
      </w:r>
    </w:p>
    <w:p w14:paraId="2A2F4EAB">
      <w:pPr>
        <w:spacing w:line="56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 xml:space="preserve">1、投标报价低于全部通过符合性审查供应商投标报价平均值 65 %的，即投标报价&lt;全部通过符合性审查供应商投标报价平均值× 65 %； </w:t>
      </w:r>
    </w:p>
    <w:p w14:paraId="7FA4FE50">
      <w:pPr>
        <w:spacing w:line="56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 xml:space="preserve">2、投标报价低于通过符合性审查的次低报价供应商投标报价 65 %的，即投标报价&lt;通过符合性审查的次低报价供应商投标报价×65 %； </w:t>
      </w:r>
    </w:p>
    <w:p w14:paraId="5343F109">
      <w:pPr>
        <w:spacing w:line="56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 xml:space="preserve">3、投标报价低于采购项⽬（采购包）最高限价 65 %的，即投标报价&lt;采购项目（采购包）最高限价× 65 %； </w:t>
      </w:r>
    </w:p>
    <w:p w14:paraId="7E7A38F7">
      <w:pPr>
        <w:spacing w:line="56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 xml:space="preserve">4、评审小组基于专业判断，认为供应商报价过低，有可能影响产品质量或者不能诚信履约的其他情形。 </w:t>
      </w:r>
    </w:p>
    <w:p w14:paraId="1BBDEA52">
      <w:pPr>
        <w:spacing w:line="56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 xml:space="preserve">评审小组会启动异常低价投标审查后，属于前述第1项⾄第4项情形的，应当要求相关供应商在评审现场合理的时间内对投标价格作出解释，提供项⽬具体成本测算等与报价合理性相关的书⾯说明及必要的证明材料，包括但不限于原材料成本、人工成本、制造费用等，给予相关供应商的合理时间⼀般不少于30分钟。其中，属于第3项情形，供应商已随投标⽂件⼀并提交 相关书⾯说明及必要的证明材料的，在评审现场可不再重复提交。 </w:t>
      </w:r>
    </w:p>
    <w:p w14:paraId="08C052A8">
      <w:pPr>
        <w:spacing w:line="56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评审小组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小组应当将其作为无效投标处理。</w:t>
      </w:r>
    </w:p>
    <w:p w14:paraId="2D0C2245">
      <w:pPr>
        <w:numPr>
          <w:ilvl w:val="0"/>
          <w:numId w:val="0"/>
        </w:numPr>
        <w:spacing w:line="560" w:lineRule="exact"/>
        <w:ind w:firstLine="562" w:firstLineChars="20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注：本项目中标注“★”的内容为本次采购项目的实质性要求，供应商应全部响应，否则视为无效投标。</w:t>
      </w:r>
    </w:p>
    <w:p w14:paraId="35AB9AD4">
      <w:pPr>
        <w:numPr>
          <w:ilvl w:val="0"/>
          <w:numId w:val="0"/>
        </w:numPr>
        <w:spacing w:line="560" w:lineRule="exact"/>
        <w:rPr>
          <w:rFonts w:hint="eastAsia" w:ascii="方正仿宋_GBK" w:hAnsi="Times New Roman" w:eastAsia="方正仿宋_GBK" w:cs="Times New Roman"/>
          <w:b/>
          <w:bCs/>
          <w:sz w:val="28"/>
          <w:szCs w:val="28"/>
          <w:lang w:val="en-US" w:eastAsia="zh-CN"/>
        </w:rPr>
      </w:pPr>
    </w:p>
    <w:p w14:paraId="23F2B335">
      <w:pPr>
        <w:numPr>
          <w:ilvl w:val="0"/>
          <w:numId w:val="0"/>
        </w:numPr>
        <w:spacing w:line="560" w:lineRule="exact"/>
        <w:rPr>
          <w:rFonts w:hint="eastAsia" w:ascii="方正仿宋_GBK" w:hAnsi="Times New Roman" w:eastAsia="方正仿宋_GBK" w:cs="Times New Roman"/>
          <w:b/>
          <w:bCs/>
          <w:sz w:val="28"/>
          <w:szCs w:val="28"/>
          <w:lang w:val="en-US" w:eastAsia="zh-CN"/>
        </w:rPr>
      </w:pPr>
    </w:p>
    <w:p w14:paraId="15CE1DB6">
      <w:pPr>
        <w:numPr>
          <w:ilvl w:val="0"/>
          <w:numId w:val="0"/>
        </w:numPr>
        <w:spacing w:line="560" w:lineRule="exact"/>
        <w:rPr>
          <w:rFonts w:hint="eastAsia" w:ascii="方正仿宋_GBK" w:hAnsi="Times New Roman" w:eastAsia="方正仿宋_GBK" w:cs="Times New Roman"/>
          <w:b/>
          <w:bCs/>
          <w:sz w:val="28"/>
          <w:szCs w:val="28"/>
          <w:lang w:val="en-US" w:eastAsia="zh-CN"/>
        </w:rPr>
      </w:pPr>
    </w:p>
    <w:p w14:paraId="7441E0D8">
      <w:pPr>
        <w:numPr>
          <w:ilvl w:val="0"/>
          <w:numId w:val="0"/>
        </w:numPr>
        <w:spacing w:line="560" w:lineRule="exact"/>
        <w:rPr>
          <w:rFonts w:hint="eastAsia" w:ascii="方正仿宋_GBK" w:hAnsi="Times New Roman" w:eastAsia="方正仿宋_GBK" w:cs="Times New Roman"/>
          <w:b/>
          <w:bCs/>
          <w:sz w:val="28"/>
          <w:szCs w:val="28"/>
          <w:lang w:val="en-US" w:eastAsia="zh-CN"/>
        </w:rPr>
      </w:pPr>
      <w:r>
        <w:rPr>
          <w:rFonts w:hint="eastAsia" w:ascii="方正仿宋_GBK" w:hAnsi="Times New Roman" w:eastAsia="方正仿宋_GBK" w:cs="Times New Roman"/>
          <w:b/>
          <w:bCs/>
          <w:sz w:val="28"/>
          <w:szCs w:val="28"/>
          <w:lang w:val="en-US" w:eastAsia="zh-CN"/>
        </w:rPr>
        <w:t>八、综合评分表</w:t>
      </w:r>
    </w:p>
    <w:tbl>
      <w:tblPr>
        <w:tblStyle w:val="5"/>
        <w:tblpPr w:leftFromText="180" w:rightFromText="180" w:vertAnchor="text" w:horzAnchor="page" w:tblpX="1179" w:tblpY="591"/>
        <w:tblOverlap w:val="never"/>
        <w:tblW w:w="97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85"/>
        <w:gridCol w:w="1121"/>
        <w:gridCol w:w="919"/>
        <w:gridCol w:w="6375"/>
        <w:gridCol w:w="765"/>
      </w:tblGrid>
      <w:tr w14:paraId="5F88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B8AF0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i w:val="0"/>
                <w:iCs w:val="0"/>
                <w:caps w:val="0"/>
                <w:color w:val="000000"/>
                <w:spacing w:val="0"/>
                <w:sz w:val="21"/>
                <w:szCs w:val="21"/>
              </w:rPr>
              <w:t>序号</w:t>
            </w:r>
          </w:p>
        </w:tc>
        <w:tc>
          <w:tcPr>
            <w:tcW w:w="1121"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9AA71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i w:val="0"/>
                <w:iCs w:val="0"/>
                <w:caps w:val="0"/>
                <w:color w:val="000000"/>
                <w:spacing w:val="0"/>
                <w:sz w:val="21"/>
                <w:szCs w:val="21"/>
              </w:rPr>
              <w:t>评分因素</w:t>
            </w:r>
          </w:p>
          <w:p w14:paraId="4CB533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i w:val="0"/>
                <w:iCs w:val="0"/>
                <w:caps w:val="0"/>
                <w:color w:val="000000"/>
                <w:spacing w:val="0"/>
                <w:sz w:val="21"/>
                <w:szCs w:val="21"/>
              </w:rPr>
              <w:t>及权重</w:t>
            </w:r>
          </w:p>
        </w:tc>
        <w:tc>
          <w:tcPr>
            <w:tcW w:w="91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95343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i w:val="0"/>
                <w:iCs w:val="0"/>
                <w:caps w:val="0"/>
                <w:color w:val="000000"/>
                <w:spacing w:val="0"/>
                <w:sz w:val="21"/>
                <w:szCs w:val="21"/>
              </w:rPr>
              <w:t>分　值</w:t>
            </w:r>
          </w:p>
        </w:tc>
        <w:tc>
          <w:tcPr>
            <w:tcW w:w="637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DC5C9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i w:val="0"/>
                <w:iCs w:val="0"/>
                <w:caps w:val="0"/>
                <w:color w:val="000000"/>
                <w:spacing w:val="0"/>
                <w:sz w:val="21"/>
                <w:szCs w:val="21"/>
              </w:rPr>
              <w:t>评分标准</w:t>
            </w:r>
          </w:p>
        </w:tc>
        <w:tc>
          <w:tcPr>
            <w:tcW w:w="76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D99F8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i w:val="0"/>
                <w:iCs w:val="0"/>
                <w:caps w:val="0"/>
                <w:color w:val="000000"/>
                <w:spacing w:val="0"/>
                <w:sz w:val="21"/>
                <w:szCs w:val="21"/>
              </w:rPr>
              <w:t>说明</w:t>
            </w:r>
          </w:p>
        </w:tc>
      </w:tr>
      <w:tr w14:paraId="614C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58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CD409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21"/>
                <w:szCs w:val="21"/>
              </w:rPr>
              <w:t>1</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444F2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rPr>
              <w:t>报价</w:t>
            </w:r>
            <w:r>
              <w:rPr>
                <w:rFonts w:hint="eastAsia" w:ascii="宋体" w:hAnsi="宋体" w:eastAsia="宋体" w:cs="宋体"/>
                <w:i w:val="0"/>
                <w:iCs w:val="0"/>
                <w:caps w:val="0"/>
                <w:color w:val="000000"/>
                <w:spacing w:val="0"/>
                <w:sz w:val="21"/>
                <w:szCs w:val="21"/>
                <w:lang w:val="en-US" w:eastAsia="zh-CN"/>
              </w:rPr>
              <w:t>12</w:t>
            </w:r>
            <w:r>
              <w:rPr>
                <w:rFonts w:hint="eastAsia" w:ascii="宋体" w:hAnsi="宋体" w:eastAsia="宋体" w:cs="宋体"/>
                <w:i w:val="0"/>
                <w:iCs w:val="0"/>
                <w:caps w:val="0"/>
                <w:color w:val="000000"/>
                <w:spacing w:val="0"/>
                <w:sz w:val="21"/>
                <w:szCs w:val="21"/>
              </w:rPr>
              <w:t>%</w:t>
            </w:r>
          </w:p>
        </w:tc>
        <w:tc>
          <w:tcPr>
            <w:tcW w:w="9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3ACE8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lang w:val="en-US" w:eastAsia="zh-CN"/>
              </w:rPr>
              <w:t>12</w:t>
            </w:r>
            <w:r>
              <w:rPr>
                <w:rFonts w:hint="eastAsia" w:ascii="宋体" w:hAnsi="宋体" w:eastAsia="宋体" w:cs="宋体"/>
                <w:i w:val="0"/>
                <w:iCs w:val="0"/>
                <w:caps w:val="0"/>
                <w:color w:val="000000"/>
                <w:spacing w:val="0"/>
                <w:sz w:val="21"/>
                <w:szCs w:val="21"/>
              </w:rPr>
              <w:t>分</w:t>
            </w:r>
          </w:p>
        </w:tc>
        <w:tc>
          <w:tcPr>
            <w:tcW w:w="637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9D58B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1.报价得分=（评标基准价/供应商报价）×</w:t>
            </w:r>
            <w:r>
              <w:rPr>
                <w:rFonts w:hint="eastAsia" w:ascii="宋体" w:hAnsi="宋体" w:eastAsia="宋体" w:cs="宋体"/>
                <w:i w:val="0"/>
                <w:iCs w:val="0"/>
                <w:caps w:val="0"/>
                <w:color w:val="000000"/>
                <w:spacing w:val="0"/>
                <w:sz w:val="21"/>
                <w:szCs w:val="21"/>
                <w:lang w:val="en-US" w:eastAsia="zh-CN"/>
              </w:rPr>
              <w:t>12</w:t>
            </w:r>
            <w:r>
              <w:rPr>
                <w:rFonts w:hint="eastAsia" w:ascii="宋体" w:hAnsi="宋体" w:eastAsia="宋体" w:cs="宋体"/>
                <w:i w:val="0"/>
                <w:iCs w:val="0"/>
                <w:caps w:val="0"/>
                <w:color w:val="000000"/>
                <w:spacing w:val="0"/>
                <w:sz w:val="21"/>
                <w:szCs w:val="21"/>
              </w:rPr>
              <w:t>%×100（评标基准价指满足比选文件要求且价格最低的报价）</w:t>
            </w:r>
          </w:p>
        </w:tc>
        <w:tc>
          <w:tcPr>
            <w:tcW w:w="76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BA2C9C3">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i w:val="0"/>
                <w:iCs w:val="0"/>
                <w:caps w:val="0"/>
                <w:color w:val="000000"/>
                <w:spacing w:val="0"/>
                <w:sz w:val="21"/>
                <w:szCs w:val="21"/>
              </w:rPr>
            </w:pPr>
          </w:p>
        </w:tc>
      </w:tr>
      <w:tr w14:paraId="7120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58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8D043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CFAB6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rPr>
              <w:t>技术方案</w:t>
            </w:r>
          </w:p>
          <w:p w14:paraId="7173C8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9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AB232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r>
              <w:rPr>
                <w:rFonts w:hint="eastAsia" w:ascii="宋体" w:hAnsi="宋体" w:eastAsia="宋体" w:cs="宋体"/>
                <w:i w:val="0"/>
                <w:iCs w:val="0"/>
                <w:caps w:val="0"/>
                <w:color w:val="000000"/>
                <w:spacing w:val="0"/>
                <w:sz w:val="21"/>
                <w:szCs w:val="21"/>
              </w:rPr>
              <w:t>分</w:t>
            </w:r>
          </w:p>
        </w:tc>
        <w:tc>
          <w:tcPr>
            <w:tcW w:w="637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B451D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根据供应商提供的技术方案进行综合评分，内容包括但不限于：括①项目概况分析、②目标任务的理解、③技术路线与方法、④安全文明施工、⑤工作进度安排、⑥技术难题解决方法。</w:t>
            </w:r>
          </w:p>
          <w:p w14:paraId="7EB298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完全包含上述内容不缺项，得</w:t>
            </w:r>
            <w:r>
              <w:rPr>
                <w:rFonts w:hint="eastAsia" w:ascii="宋体" w:hAnsi="宋体" w:eastAsia="宋体" w:cs="宋体"/>
                <w:i w:val="0"/>
                <w:iCs w:val="0"/>
                <w:caps w:val="0"/>
                <w:color w:val="000000"/>
                <w:spacing w:val="0"/>
                <w:sz w:val="21"/>
                <w:szCs w:val="21"/>
                <w:lang w:val="en-US" w:eastAsia="zh-CN"/>
              </w:rPr>
              <w:t>30</w:t>
            </w:r>
            <w:r>
              <w:rPr>
                <w:rFonts w:hint="eastAsia" w:ascii="宋体" w:hAnsi="宋体" w:eastAsia="宋体" w:cs="宋体"/>
                <w:i w:val="0"/>
                <w:iCs w:val="0"/>
                <w:caps w:val="0"/>
                <w:color w:val="000000"/>
                <w:spacing w:val="0"/>
                <w:sz w:val="21"/>
                <w:szCs w:val="21"/>
              </w:rPr>
              <w:t>分，每缺少一项目上述内容扣</w:t>
            </w: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分，</w:t>
            </w:r>
            <w:r>
              <w:rPr>
                <w:rFonts w:hint="default" w:ascii="宋体" w:hAnsi="宋体" w:eastAsia="宋体" w:cs="宋体"/>
                <w:i w:val="0"/>
                <w:iCs w:val="0"/>
                <w:caps w:val="0"/>
                <w:color w:val="000000"/>
                <w:spacing w:val="0"/>
                <w:sz w:val="21"/>
                <w:szCs w:val="21"/>
                <w:lang w:val="zh-CN" w:eastAsia="zh-CN"/>
              </w:rPr>
              <w:t>所提供的内容中每有一处具有缺陷（缺陷是指存在与本项对项目的理解、总体思路无关的内容，其包括凭空编造、内容前后不一致、前后逻辑错误、涉及的规范及标准引用错误或已废止)</w:t>
            </w:r>
            <w:r>
              <w:rPr>
                <w:rFonts w:hint="eastAsia" w:ascii="宋体" w:hAnsi="宋体" w:eastAsia="宋体" w:cs="宋体"/>
                <w:i w:val="0"/>
                <w:iCs w:val="0"/>
                <w:caps w:val="0"/>
                <w:color w:val="000000"/>
                <w:spacing w:val="0"/>
                <w:sz w:val="21"/>
                <w:szCs w:val="21"/>
              </w:rPr>
              <w:t>扣</w:t>
            </w:r>
            <w:r>
              <w:rPr>
                <w:rFonts w:hint="eastAsia" w:ascii="宋体" w:hAnsi="宋体" w:eastAsia="宋体" w:cs="宋体"/>
                <w:i w:val="0"/>
                <w:iCs w:val="0"/>
                <w:caps w:val="0"/>
                <w:color w:val="000000"/>
                <w:spacing w:val="0"/>
                <w:sz w:val="21"/>
                <w:szCs w:val="21"/>
                <w:lang w:val="en-US" w:eastAsia="zh-CN"/>
              </w:rPr>
              <w:t>2.5</w:t>
            </w:r>
            <w:r>
              <w:rPr>
                <w:rFonts w:hint="eastAsia" w:ascii="宋体" w:hAnsi="宋体" w:eastAsia="宋体" w:cs="宋体"/>
                <w:i w:val="0"/>
                <w:iCs w:val="0"/>
                <w:caps w:val="0"/>
                <w:color w:val="000000"/>
                <w:spacing w:val="0"/>
                <w:sz w:val="21"/>
                <w:szCs w:val="21"/>
              </w:rPr>
              <w:t>分，扣完为止。</w:t>
            </w:r>
          </w:p>
        </w:tc>
        <w:tc>
          <w:tcPr>
            <w:tcW w:w="76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FCB075A">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i w:val="0"/>
                <w:iCs w:val="0"/>
                <w:caps w:val="0"/>
                <w:color w:val="000000"/>
                <w:spacing w:val="0"/>
                <w:sz w:val="21"/>
                <w:szCs w:val="21"/>
              </w:rPr>
            </w:pPr>
          </w:p>
        </w:tc>
      </w:tr>
      <w:tr w14:paraId="1464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09" w:hRule="atLeast"/>
        </w:trPr>
        <w:tc>
          <w:tcPr>
            <w:tcW w:w="58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B8ABB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D3F64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安全保障措施</w:t>
            </w:r>
            <w:r>
              <w:rPr>
                <w:rFonts w:hint="eastAsia" w:ascii="宋体" w:hAnsi="宋体" w:eastAsia="宋体" w:cs="宋体"/>
                <w:i w:val="0"/>
                <w:iCs w:val="0"/>
                <w:caps w:val="0"/>
                <w:color w:val="000000"/>
                <w:spacing w:val="0"/>
                <w:sz w:val="21"/>
                <w:szCs w:val="21"/>
                <w:lang w:val="en-US" w:eastAsia="zh-CN"/>
              </w:rPr>
              <w:t>10%</w:t>
            </w:r>
          </w:p>
        </w:tc>
        <w:tc>
          <w:tcPr>
            <w:tcW w:w="9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EB401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10分</w:t>
            </w:r>
          </w:p>
        </w:tc>
        <w:tc>
          <w:tcPr>
            <w:tcW w:w="637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D1622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iCs w:val="0"/>
                <w:caps w:val="0"/>
                <w:color w:val="000000"/>
                <w:spacing w:val="0"/>
                <w:sz w:val="21"/>
                <w:szCs w:val="21"/>
              </w:rPr>
              <w:t>根供应商提供的安全保障措施进行综合评分，内容包括但不限于：①安全保证体系、②安全保障措施。</w:t>
            </w:r>
          </w:p>
          <w:p w14:paraId="679340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完全包含上述内容不缺项，得</w:t>
            </w:r>
            <w:r>
              <w:rPr>
                <w:rFonts w:hint="eastAsia" w:ascii="宋体" w:hAnsi="宋体" w:eastAsia="宋体" w:cs="宋体"/>
                <w:i w:val="0"/>
                <w:iCs w:val="0"/>
                <w:caps w:val="0"/>
                <w:color w:val="000000"/>
                <w:spacing w:val="0"/>
                <w:sz w:val="21"/>
                <w:szCs w:val="21"/>
                <w:lang w:val="en-US" w:eastAsia="zh-CN"/>
              </w:rPr>
              <w:t>10</w:t>
            </w:r>
            <w:r>
              <w:rPr>
                <w:rFonts w:hint="eastAsia" w:ascii="宋体" w:hAnsi="宋体" w:eastAsia="宋体" w:cs="宋体"/>
                <w:i w:val="0"/>
                <w:iCs w:val="0"/>
                <w:caps w:val="0"/>
                <w:color w:val="000000"/>
                <w:spacing w:val="0"/>
                <w:sz w:val="21"/>
                <w:szCs w:val="21"/>
              </w:rPr>
              <w:t>分，每缺少一项目上述内容扣</w:t>
            </w: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分</w:t>
            </w:r>
            <w:r>
              <w:rPr>
                <w:rFonts w:hint="eastAsia" w:ascii="宋体" w:hAnsi="宋体" w:eastAsia="宋体" w:cs="宋体"/>
                <w:i w:val="0"/>
                <w:iCs w:val="0"/>
                <w:caps w:val="0"/>
                <w:color w:val="000000"/>
                <w:spacing w:val="0"/>
                <w:sz w:val="21"/>
                <w:szCs w:val="21"/>
                <w:lang w:eastAsia="zh-CN"/>
              </w:rPr>
              <w:t>，</w:t>
            </w:r>
            <w:r>
              <w:rPr>
                <w:rFonts w:hint="default" w:ascii="宋体" w:hAnsi="宋体" w:eastAsia="宋体" w:cs="宋体"/>
                <w:i w:val="0"/>
                <w:iCs w:val="0"/>
                <w:caps w:val="0"/>
                <w:color w:val="000000"/>
                <w:spacing w:val="0"/>
                <w:sz w:val="21"/>
                <w:szCs w:val="21"/>
                <w:lang w:val="zh-CN" w:eastAsia="zh-CN"/>
              </w:rPr>
              <w:t>所提供的内容中每有一处具有缺陷（缺陷是指存在与本项对项目的理解、总体思路无关的内容，其包括凭空编造、内容前后不一致、前后逻辑错误、涉及的规范及标准引用错误或已废止)</w:t>
            </w:r>
            <w:r>
              <w:rPr>
                <w:rFonts w:hint="eastAsia" w:ascii="宋体" w:hAnsi="宋体" w:eastAsia="宋体" w:cs="宋体"/>
                <w:i w:val="0"/>
                <w:iCs w:val="0"/>
                <w:caps w:val="0"/>
                <w:color w:val="000000"/>
                <w:spacing w:val="0"/>
                <w:sz w:val="21"/>
                <w:szCs w:val="21"/>
              </w:rPr>
              <w:t>扣</w:t>
            </w:r>
            <w:r>
              <w:rPr>
                <w:rFonts w:hint="eastAsia" w:ascii="宋体" w:hAnsi="宋体" w:eastAsia="宋体" w:cs="宋体"/>
                <w:i w:val="0"/>
                <w:iCs w:val="0"/>
                <w:caps w:val="0"/>
                <w:color w:val="000000"/>
                <w:spacing w:val="0"/>
                <w:sz w:val="21"/>
                <w:szCs w:val="21"/>
                <w:lang w:val="en-US" w:eastAsia="zh-CN"/>
              </w:rPr>
              <w:t>2.5</w:t>
            </w:r>
            <w:r>
              <w:rPr>
                <w:rFonts w:hint="eastAsia" w:ascii="宋体" w:hAnsi="宋体" w:eastAsia="宋体" w:cs="宋体"/>
                <w:i w:val="0"/>
                <w:iCs w:val="0"/>
                <w:caps w:val="0"/>
                <w:color w:val="000000"/>
                <w:spacing w:val="0"/>
                <w:sz w:val="21"/>
                <w:szCs w:val="21"/>
              </w:rPr>
              <w:t>分，扣完为止。</w:t>
            </w:r>
          </w:p>
        </w:tc>
        <w:tc>
          <w:tcPr>
            <w:tcW w:w="76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0A62C65">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i w:val="0"/>
                <w:iCs w:val="0"/>
                <w:caps w:val="0"/>
                <w:color w:val="000000"/>
                <w:spacing w:val="0"/>
                <w:sz w:val="21"/>
                <w:szCs w:val="21"/>
              </w:rPr>
            </w:pPr>
          </w:p>
        </w:tc>
      </w:tr>
      <w:tr w14:paraId="1EB4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585" w:type="dxa"/>
            <w:tcBorders>
              <w:top w:val="nil"/>
              <w:left w:val="single" w:color="auto" w:sz="6"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7577BE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4</w:t>
            </w:r>
          </w:p>
        </w:tc>
        <w:tc>
          <w:tcPr>
            <w:tcW w:w="1121"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26B57C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后续服务方案</w:t>
            </w:r>
            <w:r>
              <w:rPr>
                <w:rFonts w:hint="eastAsia" w:ascii="宋体" w:hAnsi="宋体" w:eastAsia="宋体" w:cs="宋体"/>
                <w:i w:val="0"/>
                <w:iCs w:val="0"/>
                <w:caps w:val="0"/>
                <w:color w:val="000000"/>
                <w:spacing w:val="0"/>
                <w:sz w:val="21"/>
                <w:szCs w:val="21"/>
                <w:lang w:val="en-US" w:eastAsia="zh-CN"/>
              </w:rPr>
              <w:t>12%</w:t>
            </w:r>
          </w:p>
        </w:tc>
        <w:tc>
          <w:tcPr>
            <w:tcW w:w="919"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0922FC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12分</w:t>
            </w:r>
          </w:p>
        </w:tc>
        <w:tc>
          <w:tcPr>
            <w:tcW w:w="637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4665B6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iCs w:val="0"/>
                <w:caps w:val="0"/>
                <w:color w:val="000000"/>
                <w:spacing w:val="0"/>
                <w:sz w:val="21"/>
                <w:szCs w:val="21"/>
              </w:rPr>
              <w:t>根据供应商提供的后续服务方案进行综合评分，内容包括但不限于：（1）后续服务计划及响应时间；（2）后续服务机构及服务人员情况；（3）后续服务保障措施。</w:t>
            </w:r>
          </w:p>
          <w:p w14:paraId="3485CE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完全包含上述内容不缺项，得</w:t>
            </w:r>
            <w:r>
              <w:rPr>
                <w:rFonts w:hint="eastAsia" w:ascii="宋体" w:hAnsi="宋体" w:eastAsia="宋体" w:cs="宋体"/>
                <w:i w:val="0"/>
                <w:iCs w:val="0"/>
                <w:caps w:val="0"/>
                <w:color w:val="000000"/>
                <w:spacing w:val="0"/>
                <w:sz w:val="21"/>
                <w:szCs w:val="21"/>
                <w:lang w:val="en-US" w:eastAsia="zh-CN"/>
              </w:rPr>
              <w:t>12</w:t>
            </w:r>
            <w:r>
              <w:rPr>
                <w:rFonts w:hint="eastAsia" w:ascii="宋体" w:hAnsi="宋体" w:eastAsia="宋体" w:cs="宋体"/>
                <w:i w:val="0"/>
                <w:iCs w:val="0"/>
                <w:caps w:val="0"/>
                <w:color w:val="000000"/>
                <w:spacing w:val="0"/>
                <w:sz w:val="21"/>
                <w:szCs w:val="21"/>
              </w:rPr>
              <w:t>分，每缺少一项目上述内容扣</w:t>
            </w:r>
            <w:r>
              <w:rPr>
                <w:rFonts w:hint="eastAsia" w:ascii="宋体" w:hAnsi="宋体" w:eastAsia="宋体" w:cs="宋体"/>
                <w:i w:val="0"/>
                <w:iCs w:val="0"/>
                <w:caps w:val="0"/>
                <w:color w:val="000000"/>
                <w:spacing w:val="0"/>
                <w:sz w:val="21"/>
                <w:szCs w:val="21"/>
                <w:lang w:val="en-US" w:eastAsia="zh-CN"/>
              </w:rPr>
              <w:t>4</w:t>
            </w:r>
            <w:r>
              <w:rPr>
                <w:rFonts w:hint="eastAsia" w:ascii="宋体" w:hAnsi="宋体" w:eastAsia="宋体" w:cs="宋体"/>
                <w:i w:val="0"/>
                <w:iCs w:val="0"/>
                <w:caps w:val="0"/>
                <w:color w:val="000000"/>
                <w:spacing w:val="0"/>
                <w:sz w:val="21"/>
                <w:szCs w:val="21"/>
              </w:rPr>
              <w:t>分，</w:t>
            </w:r>
            <w:r>
              <w:rPr>
                <w:rFonts w:hint="default" w:ascii="宋体" w:hAnsi="宋体" w:eastAsia="宋体" w:cs="宋体"/>
                <w:i w:val="0"/>
                <w:iCs w:val="0"/>
                <w:caps w:val="0"/>
                <w:color w:val="000000"/>
                <w:spacing w:val="0"/>
                <w:sz w:val="21"/>
                <w:szCs w:val="21"/>
                <w:lang w:val="zh-CN" w:eastAsia="zh-CN"/>
              </w:rPr>
              <w:t>所提供的内容中每有一处具有缺陷（缺陷是指存在与本项对项目的理解、总体思路无关的内容，其包括凭空编造、内容前后不一致、前后逻辑错误、涉及的规范及标准引用错误或已废止)</w:t>
            </w:r>
            <w:r>
              <w:rPr>
                <w:rFonts w:hint="eastAsia" w:ascii="宋体" w:hAnsi="宋体" w:eastAsia="宋体" w:cs="宋体"/>
                <w:i w:val="0"/>
                <w:iCs w:val="0"/>
                <w:caps w:val="0"/>
                <w:color w:val="000000"/>
                <w:spacing w:val="0"/>
                <w:sz w:val="21"/>
                <w:szCs w:val="21"/>
              </w:rPr>
              <w:t>扣</w:t>
            </w: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分，扣完为止</w:t>
            </w:r>
          </w:p>
        </w:tc>
        <w:tc>
          <w:tcPr>
            <w:tcW w:w="76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635A000C">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i w:val="0"/>
                <w:iCs w:val="0"/>
                <w:caps w:val="0"/>
                <w:color w:val="000000"/>
                <w:spacing w:val="0"/>
                <w:sz w:val="21"/>
                <w:szCs w:val="21"/>
              </w:rPr>
            </w:pPr>
          </w:p>
        </w:tc>
      </w:tr>
      <w:tr w14:paraId="4A1F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5" w:hRule="atLeast"/>
        </w:trPr>
        <w:tc>
          <w:tcPr>
            <w:tcW w:w="585" w:type="dxa"/>
            <w:tcBorders>
              <w:top w:val="single" w:color="auto" w:sz="4" w:space="0"/>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6F59DE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eastAsia="仿宋_GB2312"/>
                <w:lang w:eastAsia="zh-CN"/>
              </w:rPr>
            </w:pPr>
            <w:r>
              <w:rPr>
                <w:rFonts w:hint="eastAsia" w:ascii="宋体" w:hAnsi="宋体" w:eastAsia="宋体" w:cs="宋体"/>
                <w:i w:val="0"/>
                <w:iCs w:val="0"/>
                <w:caps w:val="0"/>
                <w:color w:val="000000"/>
                <w:spacing w:val="0"/>
                <w:sz w:val="21"/>
                <w:szCs w:val="21"/>
                <w:lang w:val="en-US" w:eastAsia="zh-CN"/>
              </w:rPr>
              <w:t>5</w:t>
            </w:r>
          </w:p>
        </w:tc>
        <w:tc>
          <w:tcPr>
            <w:tcW w:w="1121" w:type="dxa"/>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4BAC04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rPr>
              <w:t>人员配置1</w:t>
            </w:r>
            <w:r>
              <w:rPr>
                <w:rFonts w:hint="eastAsia" w:ascii="宋体" w:hAnsi="宋体" w:eastAsia="宋体" w:cs="宋体"/>
                <w:i w:val="0"/>
                <w:iCs w:val="0"/>
                <w:caps w:val="0"/>
                <w:color w:val="000000"/>
                <w:spacing w:val="0"/>
                <w:sz w:val="21"/>
                <w:szCs w:val="21"/>
                <w:lang w:val="en-US" w:eastAsia="zh-CN"/>
              </w:rPr>
              <w:t>6</w:t>
            </w:r>
            <w:r>
              <w:rPr>
                <w:rFonts w:hint="eastAsia" w:ascii="宋体" w:hAnsi="宋体" w:eastAsia="宋体" w:cs="宋体"/>
                <w:i w:val="0"/>
                <w:iCs w:val="0"/>
                <w:caps w:val="0"/>
                <w:color w:val="000000"/>
                <w:spacing w:val="0"/>
                <w:sz w:val="21"/>
                <w:szCs w:val="21"/>
              </w:rPr>
              <w:t>%</w:t>
            </w:r>
          </w:p>
        </w:tc>
        <w:tc>
          <w:tcPr>
            <w:tcW w:w="919" w:type="dxa"/>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5402B1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lang w:val="en-US" w:eastAsia="zh-CN"/>
              </w:rPr>
              <w:t>20</w:t>
            </w:r>
            <w:r>
              <w:rPr>
                <w:rFonts w:hint="eastAsia" w:ascii="宋体" w:hAnsi="宋体" w:eastAsia="宋体" w:cs="宋体"/>
                <w:i w:val="0"/>
                <w:iCs w:val="0"/>
                <w:caps w:val="0"/>
                <w:color w:val="000000"/>
                <w:spacing w:val="0"/>
                <w:sz w:val="21"/>
                <w:szCs w:val="21"/>
              </w:rPr>
              <w:t>分</w:t>
            </w:r>
          </w:p>
        </w:tc>
        <w:tc>
          <w:tcPr>
            <w:tcW w:w="6375" w:type="dxa"/>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36332376">
            <w:pPr>
              <w:keepNext w:val="0"/>
              <w:keepLines w:val="0"/>
              <w:pageBreakBefore w:val="0"/>
              <w:widowControl/>
              <w:numPr>
                <w:ilvl w:val="0"/>
                <w:numId w:val="0"/>
              </w:numPr>
              <w:kinsoku/>
              <w:overflowPunct/>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zh-TW" w:eastAsia="zh-CN" w:bidi="ar"/>
              </w:rPr>
            </w:pPr>
            <w:r>
              <w:rPr>
                <w:rFonts w:hint="eastAsia" w:asciiTheme="minorEastAsia" w:hAnsiTheme="minorEastAsia" w:eastAsiaTheme="minorEastAsia" w:cstheme="minorEastAsia"/>
                <w:color w:val="auto"/>
                <w:kern w:val="2"/>
                <w:sz w:val="21"/>
                <w:szCs w:val="21"/>
                <w:highlight w:val="none"/>
                <w:lang w:val="zh-TW" w:eastAsia="zh-CN" w:bidi="ar"/>
              </w:rPr>
              <w:t>1、</w:t>
            </w:r>
            <w:r>
              <w:rPr>
                <w:rFonts w:hint="eastAsia" w:asciiTheme="minorEastAsia" w:hAnsiTheme="minorEastAsia" w:eastAsiaTheme="minorEastAsia" w:cstheme="minorEastAsia"/>
                <w:color w:val="auto"/>
                <w:sz w:val="21"/>
                <w:szCs w:val="21"/>
                <w:highlight w:val="none"/>
                <w:lang w:val="zh-TW" w:eastAsia="zh-TW" w:bidi="ar"/>
              </w:rPr>
              <w:t>项目负责人（1人）：具备测绘</w:t>
            </w:r>
            <w:r>
              <w:rPr>
                <w:rFonts w:hint="eastAsia" w:asciiTheme="minorEastAsia" w:hAnsiTheme="minorEastAsia" w:eastAsiaTheme="minorEastAsia" w:cstheme="minorEastAsia"/>
                <w:color w:val="auto"/>
                <w:sz w:val="21"/>
                <w:szCs w:val="21"/>
                <w:highlight w:val="none"/>
                <w:lang w:val="zh-TW" w:eastAsia="zh-CN" w:bidi="ar"/>
              </w:rPr>
              <w:t>类</w:t>
            </w:r>
            <w:r>
              <w:rPr>
                <w:rFonts w:hint="eastAsia" w:asciiTheme="minorEastAsia" w:hAnsiTheme="minorEastAsia" w:eastAsiaTheme="minorEastAsia" w:cstheme="minorEastAsia"/>
                <w:color w:val="auto"/>
                <w:sz w:val="21"/>
                <w:szCs w:val="21"/>
                <w:highlight w:val="none"/>
                <w:lang w:val="zh-TW" w:eastAsia="zh-TW" w:bidi="ar"/>
              </w:rPr>
              <w:t>专业</w:t>
            </w:r>
            <w:r>
              <w:rPr>
                <w:rFonts w:hint="eastAsia" w:asciiTheme="minorEastAsia" w:hAnsiTheme="minorEastAsia" w:eastAsiaTheme="minorEastAsia" w:cstheme="minorEastAsia"/>
                <w:color w:val="auto"/>
                <w:sz w:val="21"/>
                <w:szCs w:val="21"/>
                <w:highlight w:val="none"/>
                <w:lang w:val="zh-TW" w:eastAsia="zh-CN" w:bidi="ar"/>
              </w:rPr>
              <w:t>注册</w:t>
            </w:r>
            <w:r>
              <w:rPr>
                <w:rFonts w:hint="eastAsia" w:asciiTheme="minorEastAsia" w:hAnsiTheme="minorEastAsia" w:eastAsiaTheme="minorEastAsia" w:cstheme="minorEastAsia"/>
                <w:color w:val="auto"/>
                <w:sz w:val="21"/>
                <w:szCs w:val="21"/>
                <w:highlight w:val="none"/>
                <w:lang w:val="zh-TW" w:eastAsia="zh-TW" w:bidi="ar"/>
              </w:rPr>
              <w:t>工程师</w:t>
            </w:r>
            <w:r>
              <w:rPr>
                <w:rFonts w:hint="eastAsia" w:asciiTheme="minorEastAsia" w:hAnsiTheme="minorEastAsia" w:eastAsiaTheme="minorEastAsia" w:cstheme="minorEastAsia"/>
                <w:color w:val="auto"/>
                <w:sz w:val="21"/>
                <w:szCs w:val="21"/>
                <w:highlight w:val="none"/>
                <w:lang w:val="en-US" w:eastAsia="zh-CN" w:bidi="ar"/>
              </w:rPr>
              <w:t>或中级工程师及以上职称</w:t>
            </w:r>
            <w:r>
              <w:rPr>
                <w:rFonts w:hint="eastAsia" w:asciiTheme="minorEastAsia" w:hAnsiTheme="minorEastAsia" w:eastAsiaTheme="minorEastAsia" w:cstheme="minorEastAsia"/>
                <w:color w:val="auto"/>
                <w:sz w:val="21"/>
                <w:szCs w:val="21"/>
                <w:highlight w:val="none"/>
                <w:lang w:val="zh-TW" w:eastAsia="zh-TW" w:bidi="ar"/>
              </w:rPr>
              <w:t>的得</w:t>
            </w:r>
            <w:r>
              <w:rPr>
                <w:rFonts w:hint="eastAsia" w:asciiTheme="minorEastAsia" w:hAnsiTheme="minorEastAsia" w:eastAsiaTheme="minorEastAsia" w:cstheme="minorEastAsia"/>
                <w:color w:val="auto"/>
                <w:sz w:val="21"/>
                <w:szCs w:val="21"/>
                <w:highlight w:val="none"/>
                <w:lang w:val="en-US" w:eastAsia="zh-CN" w:bidi="ar"/>
              </w:rPr>
              <w:t>10</w:t>
            </w:r>
            <w:r>
              <w:rPr>
                <w:rFonts w:hint="eastAsia" w:asciiTheme="minorEastAsia" w:hAnsiTheme="minorEastAsia" w:eastAsiaTheme="minorEastAsia" w:cstheme="minorEastAsia"/>
                <w:color w:val="auto"/>
                <w:sz w:val="21"/>
                <w:szCs w:val="21"/>
                <w:highlight w:val="none"/>
                <w:lang w:val="zh-TW" w:eastAsia="zh-TW" w:bidi="ar"/>
              </w:rPr>
              <w:t>分</w:t>
            </w:r>
            <w:r>
              <w:rPr>
                <w:rFonts w:hint="eastAsia" w:asciiTheme="minorEastAsia" w:hAnsiTheme="minorEastAsia" w:eastAsiaTheme="minorEastAsia" w:cstheme="minorEastAsia"/>
                <w:color w:val="auto"/>
                <w:sz w:val="21"/>
                <w:szCs w:val="21"/>
                <w:highlight w:val="none"/>
                <w:lang w:val="zh-TW" w:eastAsia="zh-CN" w:bidi="ar"/>
              </w:rPr>
              <w:t>。</w:t>
            </w:r>
            <w:r>
              <w:rPr>
                <w:rFonts w:hint="eastAsia" w:asciiTheme="minorEastAsia" w:hAnsiTheme="minorEastAsia" w:eastAsiaTheme="minorEastAsia" w:cstheme="minorEastAsia"/>
                <w:color w:val="auto"/>
                <w:sz w:val="21"/>
                <w:szCs w:val="21"/>
                <w:highlight w:val="none"/>
                <w:lang w:val="zh-TW" w:eastAsia="zh-TW" w:bidi="ar"/>
              </w:rPr>
              <w:t>本项满分</w:t>
            </w:r>
            <w:r>
              <w:rPr>
                <w:rFonts w:hint="eastAsia" w:asciiTheme="minorEastAsia" w:hAnsiTheme="minorEastAsia" w:eastAsiaTheme="minorEastAsia" w:cstheme="minorEastAsia"/>
                <w:color w:val="auto"/>
                <w:sz w:val="21"/>
                <w:szCs w:val="21"/>
                <w:highlight w:val="none"/>
                <w:lang w:val="en-US" w:eastAsia="zh-CN" w:bidi="ar"/>
              </w:rPr>
              <w:t>10</w:t>
            </w:r>
            <w:r>
              <w:rPr>
                <w:rFonts w:hint="eastAsia" w:asciiTheme="minorEastAsia" w:hAnsiTheme="minorEastAsia" w:eastAsiaTheme="minorEastAsia" w:cstheme="minorEastAsia"/>
                <w:color w:val="auto"/>
                <w:sz w:val="21"/>
                <w:szCs w:val="21"/>
                <w:highlight w:val="none"/>
                <w:lang w:val="zh-TW" w:eastAsia="zh-TW" w:bidi="ar"/>
              </w:rPr>
              <w:t>分。</w:t>
            </w:r>
          </w:p>
          <w:p w14:paraId="664AC3A8">
            <w:pPr>
              <w:keepNext w:val="0"/>
              <w:keepLines w:val="0"/>
              <w:pageBreakBefore w:val="0"/>
              <w:widowControl/>
              <w:numPr>
                <w:ilvl w:val="0"/>
                <w:numId w:val="0"/>
              </w:numPr>
              <w:kinsoku/>
              <w:overflowPunct/>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zh-TW" w:eastAsia="zh-TW" w:bidi="ar"/>
              </w:rPr>
            </w:pPr>
            <w:r>
              <w:rPr>
                <w:rFonts w:hint="eastAsia" w:asciiTheme="minorEastAsia" w:hAnsiTheme="minorEastAsia" w:eastAsiaTheme="minorEastAsia" w:cstheme="minorEastAsia"/>
                <w:color w:val="auto"/>
                <w:sz w:val="21"/>
                <w:szCs w:val="21"/>
                <w:highlight w:val="none"/>
                <w:lang w:eastAsia="zh-TW" w:bidi="ar"/>
              </w:rPr>
              <w:t>2、</w:t>
            </w:r>
            <w:r>
              <w:rPr>
                <w:rFonts w:hint="eastAsia" w:asciiTheme="minorEastAsia" w:hAnsiTheme="minorEastAsia" w:eastAsiaTheme="minorEastAsia" w:cstheme="minorEastAsia"/>
                <w:color w:val="auto"/>
                <w:sz w:val="21"/>
                <w:szCs w:val="21"/>
                <w:highlight w:val="none"/>
                <w:lang w:val="zh-TW" w:eastAsia="zh-TW" w:bidi="ar"/>
              </w:rPr>
              <w:t>项目技术负责人（1人）：具备测绘</w:t>
            </w:r>
            <w:r>
              <w:rPr>
                <w:rFonts w:hint="eastAsia" w:asciiTheme="minorEastAsia" w:hAnsiTheme="minorEastAsia" w:eastAsiaTheme="minorEastAsia" w:cstheme="minorEastAsia"/>
                <w:color w:val="auto"/>
                <w:sz w:val="21"/>
                <w:szCs w:val="21"/>
                <w:highlight w:val="none"/>
                <w:lang w:val="zh-TW" w:eastAsia="zh-CN" w:bidi="ar"/>
              </w:rPr>
              <w:t>类</w:t>
            </w:r>
            <w:r>
              <w:rPr>
                <w:rFonts w:hint="eastAsia" w:asciiTheme="minorEastAsia" w:hAnsiTheme="minorEastAsia" w:eastAsiaTheme="minorEastAsia" w:cstheme="minorEastAsia"/>
                <w:color w:val="auto"/>
                <w:sz w:val="21"/>
                <w:szCs w:val="21"/>
                <w:highlight w:val="none"/>
                <w:lang w:val="zh-TW" w:eastAsia="zh-TW" w:bidi="ar"/>
              </w:rPr>
              <w:t>专业</w:t>
            </w:r>
            <w:r>
              <w:rPr>
                <w:rFonts w:hint="eastAsia" w:asciiTheme="minorEastAsia" w:hAnsiTheme="minorEastAsia" w:eastAsiaTheme="minorEastAsia" w:cstheme="minorEastAsia"/>
                <w:color w:val="auto"/>
                <w:sz w:val="21"/>
                <w:szCs w:val="21"/>
                <w:highlight w:val="none"/>
                <w:lang w:val="zh-TW" w:eastAsia="zh-CN" w:bidi="ar"/>
              </w:rPr>
              <w:t>中</w:t>
            </w:r>
            <w:r>
              <w:rPr>
                <w:rFonts w:hint="eastAsia" w:asciiTheme="minorEastAsia" w:hAnsiTheme="minorEastAsia" w:eastAsiaTheme="minorEastAsia" w:cstheme="minorEastAsia"/>
                <w:color w:val="auto"/>
                <w:sz w:val="21"/>
                <w:szCs w:val="21"/>
                <w:highlight w:val="none"/>
                <w:lang w:val="zh-TW" w:eastAsia="zh-TW" w:bidi="ar"/>
              </w:rPr>
              <w:t>级工程师及以上职称的得</w:t>
            </w:r>
            <w:r>
              <w:rPr>
                <w:rFonts w:hint="eastAsia" w:asciiTheme="minorEastAsia" w:hAnsiTheme="minorEastAsia" w:eastAsiaTheme="minorEastAsia" w:cstheme="minorEastAsia"/>
                <w:color w:val="auto"/>
                <w:sz w:val="21"/>
                <w:szCs w:val="21"/>
                <w:highlight w:val="none"/>
                <w:lang w:val="en-US" w:eastAsia="zh-CN" w:bidi="ar"/>
              </w:rPr>
              <w:t>3</w:t>
            </w:r>
            <w:r>
              <w:rPr>
                <w:rFonts w:hint="eastAsia" w:asciiTheme="minorEastAsia" w:hAnsiTheme="minorEastAsia" w:eastAsiaTheme="minorEastAsia" w:cstheme="minorEastAsia"/>
                <w:color w:val="auto"/>
                <w:sz w:val="21"/>
                <w:szCs w:val="21"/>
                <w:highlight w:val="none"/>
                <w:lang w:val="zh-TW" w:eastAsia="zh-TW" w:bidi="ar"/>
              </w:rPr>
              <w:t>分</w:t>
            </w:r>
            <w:r>
              <w:rPr>
                <w:rFonts w:hint="eastAsia" w:asciiTheme="minorEastAsia" w:hAnsiTheme="minorEastAsia" w:eastAsiaTheme="minorEastAsia" w:cstheme="minorEastAsia"/>
                <w:color w:val="auto"/>
                <w:sz w:val="21"/>
                <w:szCs w:val="21"/>
                <w:highlight w:val="none"/>
                <w:lang w:val="zh-TW" w:eastAsia="zh-CN" w:bidi="ar"/>
              </w:rPr>
              <w:t>；</w:t>
            </w:r>
            <w:r>
              <w:rPr>
                <w:rFonts w:hint="eastAsia" w:asciiTheme="minorEastAsia" w:hAnsiTheme="minorEastAsia" w:eastAsiaTheme="minorEastAsia" w:cstheme="minorEastAsia"/>
                <w:color w:val="auto"/>
                <w:sz w:val="21"/>
                <w:szCs w:val="21"/>
                <w:highlight w:val="none"/>
                <w:lang w:val="zh-TW" w:eastAsia="zh-TW" w:bidi="ar"/>
              </w:rPr>
              <w:t>本项满分</w:t>
            </w:r>
            <w:r>
              <w:rPr>
                <w:rFonts w:hint="eastAsia" w:asciiTheme="minorEastAsia" w:hAnsiTheme="minorEastAsia" w:eastAsiaTheme="minorEastAsia" w:cstheme="minorEastAsia"/>
                <w:color w:val="auto"/>
                <w:sz w:val="21"/>
                <w:szCs w:val="21"/>
                <w:highlight w:val="none"/>
                <w:lang w:val="en-US" w:eastAsia="zh-CN" w:bidi="ar"/>
              </w:rPr>
              <w:t>3</w:t>
            </w:r>
            <w:r>
              <w:rPr>
                <w:rFonts w:hint="eastAsia" w:asciiTheme="minorEastAsia" w:hAnsiTheme="minorEastAsia" w:eastAsiaTheme="minorEastAsia" w:cstheme="minorEastAsia"/>
                <w:color w:val="auto"/>
                <w:sz w:val="21"/>
                <w:szCs w:val="21"/>
                <w:highlight w:val="none"/>
                <w:lang w:val="zh-TW" w:eastAsia="zh-TW" w:bidi="ar"/>
              </w:rPr>
              <w:t>分。</w:t>
            </w:r>
          </w:p>
          <w:p w14:paraId="739D3E1F">
            <w:pPr>
              <w:keepNext w:val="0"/>
              <w:keepLines w:val="0"/>
              <w:pageBreakBefore w:val="0"/>
              <w:widowControl/>
              <w:numPr>
                <w:ilvl w:val="0"/>
                <w:numId w:val="0"/>
              </w:numPr>
              <w:kinsoku/>
              <w:overflowPunct/>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TW" w:bidi="ar"/>
              </w:rPr>
              <w:t>3、</w:t>
            </w:r>
            <w:r>
              <w:rPr>
                <w:rFonts w:hint="eastAsia" w:asciiTheme="minorEastAsia" w:hAnsiTheme="minorEastAsia" w:eastAsiaTheme="minorEastAsia" w:cstheme="minorEastAsia"/>
                <w:color w:val="auto"/>
                <w:sz w:val="21"/>
                <w:szCs w:val="21"/>
                <w:highlight w:val="none"/>
                <w:lang w:val="zh-TW" w:eastAsia="zh-TW" w:bidi="ar"/>
              </w:rPr>
              <w:t>项目质检负责人（</w:t>
            </w:r>
            <w:r>
              <w:rPr>
                <w:rFonts w:hint="eastAsia" w:asciiTheme="minorEastAsia" w:hAnsiTheme="minorEastAsia" w:eastAsiaTheme="minorEastAsia" w:cstheme="minorEastAsia"/>
                <w:color w:val="auto"/>
                <w:sz w:val="21"/>
                <w:szCs w:val="21"/>
                <w:highlight w:val="none"/>
                <w:lang w:val="en-US" w:eastAsia="zh-CN" w:bidi="ar"/>
              </w:rPr>
              <w:t>1</w:t>
            </w:r>
            <w:r>
              <w:rPr>
                <w:rFonts w:hint="eastAsia" w:asciiTheme="minorEastAsia" w:hAnsiTheme="minorEastAsia" w:eastAsiaTheme="minorEastAsia" w:cstheme="minorEastAsia"/>
                <w:color w:val="auto"/>
                <w:sz w:val="21"/>
                <w:szCs w:val="21"/>
                <w:highlight w:val="none"/>
                <w:lang w:val="zh-TW" w:eastAsia="zh-TW" w:bidi="ar"/>
              </w:rPr>
              <w:t>人）：具备测绘</w:t>
            </w:r>
            <w:r>
              <w:rPr>
                <w:rFonts w:hint="eastAsia" w:asciiTheme="minorEastAsia" w:hAnsiTheme="minorEastAsia" w:eastAsiaTheme="minorEastAsia" w:cstheme="minorEastAsia"/>
                <w:color w:val="auto"/>
                <w:sz w:val="21"/>
                <w:szCs w:val="21"/>
                <w:highlight w:val="none"/>
                <w:lang w:val="zh-TW" w:eastAsia="zh-CN" w:bidi="ar"/>
              </w:rPr>
              <w:t>类</w:t>
            </w:r>
            <w:r>
              <w:rPr>
                <w:rFonts w:hint="eastAsia" w:asciiTheme="minorEastAsia" w:hAnsiTheme="minorEastAsia" w:eastAsiaTheme="minorEastAsia" w:cstheme="minorEastAsia"/>
                <w:color w:val="auto"/>
                <w:sz w:val="21"/>
                <w:szCs w:val="21"/>
                <w:highlight w:val="none"/>
                <w:lang w:val="zh-TW" w:eastAsia="zh-TW" w:bidi="ar"/>
              </w:rPr>
              <w:t>专业</w:t>
            </w:r>
            <w:r>
              <w:rPr>
                <w:rFonts w:hint="eastAsia" w:asciiTheme="minorEastAsia" w:hAnsiTheme="minorEastAsia" w:eastAsiaTheme="minorEastAsia" w:cstheme="minorEastAsia"/>
                <w:color w:val="auto"/>
                <w:sz w:val="21"/>
                <w:szCs w:val="21"/>
                <w:highlight w:val="none"/>
                <w:lang w:val="zh-TW" w:eastAsia="zh-CN" w:bidi="ar"/>
              </w:rPr>
              <w:t>中</w:t>
            </w:r>
            <w:r>
              <w:rPr>
                <w:rFonts w:hint="eastAsia" w:asciiTheme="minorEastAsia" w:hAnsiTheme="minorEastAsia" w:eastAsiaTheme="minorEastAsia" w:cstheme="minorEastAsia"/>
                <w:color w:val="auto"/>
                <w:sz w:val="21"/>
                <w:szCs w:val="21"/>
                <w:highlight w:val="none"/>
                <w:lang w:val="zh-TW" w:eastAsia="zh-TW" w:bidi="ar"/>
              </w:rPr>
              <w:t>级工程师及以上职称的得</w:t>
            </w:r>
            <w:r>
              <w:rPr>
                <w:rFonts w:hint="eastAsia" w:asciiTheme="minorEastAsia" w:hAnsiTheme="minorEastAsia" w:eastAsiaTheme="minorEastAsia" w:cstheme="minorEastAsia"/>
                <w:color w:val="auto"/>
                <w:sz w:val="21"/>
                <w:szCs w:val="21"/>
                <w:highlight w:val="none"/>
                <w:lang w:val="en-US" w:eastAsia="zh-CN" w:bidi="ar"/>
              </w:rPr>
              <w:t>3</w:t>
            </w:r>
            <w:r>
              <w:rPr>
                <w:rFonts w:hint="eastAsia" w:asciiTheme="minorEastAsia" w:hAnsiTheme="minorEastAsia" w:eastAsiaTheme="minorEastAsia" w:cstheme="minorEastAsia"/>
                <w:color w:val="auto"/>
                <w:sz w:val="21"/>
                <w:szCs w:val="21"/>
                <w:highlight w:val="none"/>
                <w:lang w:val="zh-TW" w:eastAsia="zh-TW" w:bidi="ar"/>
              </w:rPr>
              <w:t>分</w:t>
            </w:r>
            <w:r>
              <w:rPr>
                <w:rFonts w:hint="eastAsia" w:asciiTheme="minorEastAsia" w:hAnsiTheme="minorEastAsia" w:eastAsiaTheme="minorEastAsia" w:cstheme="minorEastAsia"/>
                <w:color w:val="auto"/>
                <w:sz w:val="21"/>
                <w:szCs w:val="21"/>
                <w:highlight w:val="none"/>
                <w:lang w:val="zh-TW" w:eastAsia="zh-CN" w:bidi="ar"/>
              </w:rPr>
              <w:t>；</w:t>
            </w:r>
            <w:r>
              <w:rPr>
                <w:rFonts w:hint="eastAsia" w:asciiTheme="minorEastAsia" w:hAnsiTheme="minorEastAsia" w:eastAsiaTheme="minorEastAsia" w:cstheme="minorEastAsia"/>
                <w:color w:val="auto"/>
                <w:sz w:val="21"/>
                <w:szCs w:val="21"/>
                <w:highlight w:val="none"/>
                <w:lang w:val="zh-TW" w:eastAsia="zh-TW" w:bidi="ar"/>
              </w:rPr>
              <w:t>本项满分</w:t>
            </w:r>
            <w:r>
              <w:rPr>
                <w:rFonts w:hint="eastAsia" w:asciiTheme="minorEastAsia" w:hAnsiTheme="minorEastAsia" w:eastAsiaTheme="minorEastAsia" w:cstheme="minorEastAsia"/>
                <w:color w:val="auto"/>
                <w:sz w:val="21"/>
                <w:szCs w:val="21"/>
                <w:highlight w:val="none"/>
                <w:lang w:val="en-US" w:eastAsia="zh-CN" w:bidi="ar"/>
              </w:rPr>
              <w:t>3</w:t>
            </w:r>
            <w:r>
              <w:rPr>
                <w:rFonts w:hint="eastAsia" w:asciiTheme="minorEastAsia" w:hAnsiTheme="minorEastAsia" w:eastAsiaTheme="minorEastAsia" w:cstheme="minorEastAsia"/>
                <w:color w:val="auto"/>
                <w:sz w:val="21"/>
                <w:szCs w:val="21"/>
                <w:highlight w:val="none"/>
                <w:lang w:val="zh-TW" w:eastAsia="zh-TW" w:bidi="ar"/>
              </w:rPr>
              <w:t>分。</w:t>
            </w:r>
          </w:p>
          <w:p w14:paraId="6295CB3B">
            <w:pPr>
              <w:keepNext w:val="0"/>
              <w:keepLines w:val="0"/>
              <w:pageBreakBefore w:val="0"/>
              <w:widowControl/>
              <w:kinsoku/>
              <w:overflowPunct/>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zh-TW" w:eastAsia="zh-TW" w:bidi="ar"/>
              </w:rPr>
            </w:pPr>
            <w:r>
              <w:rPr>
                <w:rFonts w:hint="eastAsia" w:asciiTheme="minorEastAsia" w:hAnsiTheme="minorEastAsia" w:eastAsiaTheme="minorEastAsia" w:cstheme="minorEastAsia"/>
                <w:color w:val="auto"/>
                <w:sz w:val="21"/>
                <w:szCs w:val="21"/>
                <w:highlight w:val="none"/>
                <w:lang w:eastAsia="zh-TW" w:bidi="ar"/>
              </w:rPr>
              <w:t>4、</w:t>
            </w:r>
            <w:r>
              <w:rPr>
                <w:rFonts w:hint="eastAsia" w:asciiTheme="minorEastAsia" w:hAnsiTheme="minorEastAsia" w:eastAsiaTheme="minorEastAsia" w:cstheme="minorEastAsia"/>
                <w:color w:val="auto"/>
                <w:sz w:val="21"/>
                <w:szCs w:val="21"/>
                <w:highlight w:val="none"/>
                <w:lang w:val="zh-TW" w:eastAsia="zh-TW" w:bidi="ar"/>
              </w:rPr>
              <w:t>其他技术人员：具备测绘专业</w:t>
            </w:r>
            <w:r>
              <w:rPr>
                <w:rFonts w:hint="eastAsia" w:asciiTheme="minorEastAsia" w:hAnsiTheme="minorEastAsia" w:eastAsiaTheme="minorEastAsia" w:cstheme="minorEastAsia"/>
                <w:color w:val="auto"/>
                <w:sz w:val="21"/>
                <w:szCs w:val="21"/>
                <w:highlight w:val="none"/>
                <w:lang w:val="zh-TW" w:eastAsia="zh-CN" w:bidi="ar"/>
              </w:rPr>
              <w:t>初级</w:t>
            </w:r>
            <w:r>
              <w:rPr>
                <w:rFonts w:hint="eastAsia" w:asciiTheme="minorEastAsia" w:hAnsiTheme="minorEastAsia" w:eastAsiaTheme="minorEastAsia" w:cstheme="minorEastAsia"/>
                <w:color w:val="auto"/>
                <w:sz w:val="21"/>
                <w:szCs w:val="21"/>
                <w:highlight w:val="none"/>
                <w:lang w:val="zh-TW" w:eastAsia="zh-TW" w:bidi="ar"/>
              </w:rPr>
              <w:t>工程师及以上职称的得</w:t>
            </w:r>
            <w:r>
              <w:rPr>
                <w:rFonts w:hint="eastAsia" w:asciiTheme="minorEastAsia" w:hAnsiTheme="minorEastAsia" w:eastAsiaTheme="minorEastAsia" w:cstheme="minorEastAsia"/>
                <w:color w:val="auto"/>
                <w:sz w:val="21"/>
                <w:szCs w:val="21"/>
                <w:highlight w:val="none"/>
                <w:lang w:val="en-US" w:eastAsia="zh-CN" w:bidi="ar"/>
              </w:rPr>
              <w:t>2</w:t>
            </w:r>
            <w:r>
              <w:rPr>
                <w:rFonts w:hint="eastAsia" w:asciiTheme="minorEastAsia" w:hAnsiTheme="minorEastAsia" w:eastAsiaTheme="minorEastAsia" w:cstheme="minorEastAsia"/>
                <w:color w:val="auto"/>
                <w:sz w:val="21"/>
                <w:szCs w:val="21"/>
                <w:highlight w:val="none"/>
                <w:lang w:val="zh-TW" w:eastAsia="zh-TW" w:bidi="ar"/>
              </w:rPr>
              <w:t>分</w:t>
            </w:r>
            <w:r>
              <w:rPr>
                <w:rFonts w:hint="eastAsia" w:asciiTheme="minorEastAsia" w:hAnsiTheme="minorEastAsia" w:eastAsiaTheme="minorEastAsia" w:cstheme="minorEastAsia"/>
                <w:color w:val="auto"/>
                <w:sz w:val="21"/>
                <w:szCs w:val="21"/>
                <w:highlight w:val="none"/>
                <w:lang w:val="zh-TW" w:eastAsia="zh-CN" w:bidi="ar"/>
              </w:rPr>
              <w:t>，</w:t>
            </w:r>
            <w:r>
              <w:rPr>
                <w:rFonts w:hint="eastAsia" w:asciiTheme="minorEastAsia" w:hAnsiTheme="minorEastAsia" w:eastAsiaTheme="minorEastAsia" w:cstheme="minorEastAsia"/>
                <w:color w:val="auto"/>
                <w:sz w:val="21"/>
                <w:szCs w:val="21"/>
                <w:highlight w:val="none"/>
                <w:lang w:val="zh-TW" w:eastAsia="zh-TW" w:bidi="ar"/>
              </w:rPr>
              <w:t>每1人得</w:t>
            </w:r>
            <w:r>
              <w:rPr>
                <w:rFonts w:hint="eastAsia" w:asciiTheme="minorEastAsia" w:hAnsiTheme="minorEastAsia" w:eastAsiaTheme="minorEastAsia" w:cstheme="minorEastAsia"/>
                <w:color w:val="auto"/>
                <w:sz w:val="21"/>
                <w:szCs w:val="21"/>
                <w:highlight w:val="none"/>
                <w:lang w:val="en-US" w:eastAsia="zh-CN" w:bidi="ar"/>
              </w:rPr>
              <w:t>2</w:t>
            </w:r>
            <w:r>
              <w:rPr>
                <w:rFonts w:hint="eastAsia" w:asciiTheme="minorEastAsia" w:hAnsiTheme="minorEastAsia" w:eastAsiaTheme="minorEastAsia" w:cstheme="minorEastAsia"/>
                <w:color w:val="auto"/>
                <w:sz w:val="21"/>
                <w:szCs w:val="21"/>
                <w:highlight w:val="none"/>
                <w:lang w:val="zh-TW" w:eastAsia="zh-TW" w:bidi="ar"/>
              </w:rPr>
              <w:t>分，本项满分</w:t>
            </w:r>
            <w:r>
              <w:rPr>
                <w:rFonts w:hint="eastAsia" w:asciiTheme="minorEastAsia" w:hAnsiTheme="minorEastAsia" w:eastAsiaTheme="minorEastAsia" w:cstheme="minorEastAsia"/>
                <w:color w:val="auto"/>
                <w:sz w:val="21"/>
                <w:szCs w:val="21"/>
                <w:highlight w:val="none"/>
                <w:lang w:val="en-US" w:eastAsia="zh-CN" w:bidi="ar"/>
              </w:rPr>
              <w:t>4</w:t>
            </w:r>
            <w:r>
              <w:rPr>
                <w:rFonts w:hint="eastAsia" w:asciiTheme="minorEastAsia" w:hAnsiTheme="minorEastAsia" w:eastAsiaTheme="minorEastAsia" w:cstheme="minorEastAsia"/>
                <w:color w:val="auto"/>
                <w:sz w:val="21"/>
                <w:szCs w:val="21"/>
                <w:highlight w:val="none"/>
                <w:lang w:val="zh-TW" w:eastAsia="zh-TW" w:bidi="ar"/>
              </w:rPr>
              <w:t>分。</w:t>
            </w:r>
          </w:p>
          <w:p w14:paraId="55F72BA6">
            <w:pPr>
              <w:keepNext w:val="0"/>
              <w:keepLines w:val="0"/>
              <w:pageBreakBefore w:val="0"/>
              <w:suppressLineNumbers w:val="0"/>
              <w:kinsoku/>
              <w:wordWrap/>
              <w:overflowPunct/>
              <w:topLinePunct w:val="0"/>
              <w:autoSpaceDE/>
              <w:bidi w:val="0"/>
              <w:snapToGrid w:val="0"/>
              <w:spacing w:before="0" w:beforeAutospacing="0" w:after="0" w:afterAutospacing="0" w:line="360" w:lineRule="exact"/>
              <w:ind w:left="0" w:right="0" w:firstLine="420" w:firstLineChars="200"/>
              <w:jc w:val="left"/>
              <w:rPr>
                <w:rFonts w:hint="eastAsia"/>
              </w:rPr>
            </w:pPr>
            <w:r>
              <w:rPr>
                <w:rFonts w:hint="eastAsia" w:ascii="宋体" w:hAnsi="宋体" w:eastAsia="宋体" w:cs="宋体"/>
                <w:color w:val="auto"/>
                <w:sz w:val="21"/>
                <w:szCs w:val="21"/>
                <w:highlight w:val="none"/>
              </w:rPr>
              <w:t>注:以上人员不重复计分，提供身份证、相关执业或职称证书及人员为本单位人员的证明材料复印件加盖公章。</w:t>
            </w:r>
            <w:r>
              <w:rPr>
                <w:rFonts w:hint="eastAsia" w:ascii="宋体" w:hAnsi="宋体" w:eastAsia="宋体" w:cs="宋体"/>
                <w:color w:val="auto"/>
                <w:sz w:val="21"/>
                <w:szCs w:val="21"/>
                <w:highlight w:val="none"/>
              </w:rPr>
              <w:tab/>
            </w:r>
            <w:r>
              <w:rPr>
                <w:rFonts w:hint="eastAsia"/>
              </w:rPr>
              <w:tab/>
            </w:r>
          </w:p>
          <w:p w14:paraId="5FF737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p>
        </w:tc>
        <w:tc>
          <w:tcPr>
            <w:tcW w:w="765" w:type="dxa"/>
            <w:tcBorders>
              <w:top w:val="single" w:color="auto" w:sz="4" w:space="0"/>
              <w:left w:val="nil"/>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6BECFA6A">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i w:val="0"/>
                <w:iCs w:val="0"/>
                <w:caps w:val="0"/>
                <w:color w:val="000000"/>
                <w:spacing w:val="0"/>
                <w:sz w:val="21"/>
                <w:szCs w:val="21"/>
              </w:rPr>
            </w:pPr>
          </w:p>
        </w:tc>
      </w:tr>
      <w:tr w14:paraId="73A0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5" w:hRule="atLeast"/>
        </w:trPr>
        <w:tc>
          <w:tcPr>
            <w:tcW w:w="585" w:type="dxa"/>
            <w:tcBorders>
              <w:top w:val="single" w:color="auto" w:sz="4"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C0CC7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21"/>
                <w:szCs w:val="21"/>
                <w:lang w:val="en-US" w:eastAsia="zh-CN"/>
              </w:rPr>
              <w:t>6</w:t>
            </w:r>
          </w:p>
        </w:tc>
        <w:tc>
          <w:tcPr>
            <w:tcW w:w="1121" w:type="dxa"/>
            <w:tcBorders>
              <w:top w:val="single" w:color="auto" w:sz="4"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1D363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rPr>
              <w:t>类似项目业绩</w:t>
            </w:r>
          </w:p>
          <w:p w14:paraId="4FC174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rPr>
              <w:t>16%</w:t>
            </w:r>
          </w:p>
        </w:tc>
        <w:tc>
          <w:tcPr>
            <w:tcW w:w="919" w:type="dxa"/>
            <w:tcBorders>
              <w:top w:val="single" w:color="auto" w:sz="4"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2350D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rPr>
              <w:t>16分</w:t>
            </w:r>
          </w:p>
        </w:tc>
        <w:tc>
          <w:tcPr>
            <w:tcW w:w="6375" w:type="dxa"/>
            <w:tcBorders>
              <w:top w:val="single" w:color="auto" w:sz="4"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851AB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iCs w:val="0"/>
                <w:caps w:val="0"/>
                <w:color w:val="000000"/>
                <w:spacing w:val="0"/>
                <w:sz w:val="21"/>
                <w:szCs w:val="21"/>
              </w:rPr>
              <w:t>202</w:t>
            </w:r>
            <w:r>
              <w:rPr>
                <w:rFonts w:hint="eastAsia" w:ascii="宋体" w:hAnsi="宋体" w:eastAsia="宋体"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rPr>
              <w:t>年1月1日至今，</w:t>
            </w:r>
            <w:r>
              <w:rPr>
                <w:rFonts w:hint="eastAsia" w:ascii="宋体" w:hAnsi="宋体" w:eastAsia="宋体" w:cs="宋体"/>
                <w:i w:val="0"/>
                <w:iCs w:val="0"/>
                <w:caps w:val="0"/>
                <w:color w:val="000000"/>
                <w:spacing w:val="0"/>
                <w:sz w:val="22"/>
                <w:szCs w:val="22"/>
              </w:rPr>
              <w:t>每提供一个</w:t>
            </w:r>
            <w:r>
              <w:rPr>
                <w:rFonts w:hint="eastAsia" w:ascii="宋体" w:hAnsi="宋体" w:eastAsia="宋体" w:cs="宋体"/>
                <w:i w:val="0"/>
                <w:iCs w:val="0"/>
                <w:caps w:val="0"/>
                <w:color w:val="000000"/>
                <w:spacing w:val="0"/>
                <w:sz w:val="21"/>
                <w:szCs w:val="21"/>
              </w:rPr>
              <w:t>类似</w:t>
            </w:r>
            <w:r>
              <w:rPr>
                <w:rFonts w:hint="eastAsia" w:ascii="宋体" w:hAnsi="宋体" w:eastAsia="宋体" w:cs="宋体"/>
                <w:i w:val="0"/>
                <w:iCs w:val="0"/>
                <w:caps w:val="0"/>
                <w:color w:val="000000"/>
                <w:spacing w:val="0"/>
                <w:sz w:val="22"/>
                <w:szCs w:val="22"/>
              </w:rPr>
              <w:t>业绩得4分，最多得16分</w:t>
            </w:r>
            <w:r>
              <w:rPr>
                <w:rFonts w:hint="eastAsia" w:ascii="宋体" w:hAnsi="宋体" w:eastAsia="宋体" w:cs="宋体"/>
                <w:i w:val="0"/>
                <w:iCs w:val="0"/>
                <w:caps w:val="0"/>
                <w:color w:val="000000"/>
                <w:spacing w:val="0"/>
                <w:sz w:val="21"/>
                <w:szCs w:val="21"/>
              </w:rPr>
              <w:t>。</w:t>
            </w:r>
          </w:p>
          <w:p w14:paraId="71C707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iCs w:val="0"/>
                <w:caps w:val="0"/>
                <w:color w:val="000000"/>
                <w:spacing w:val="0"/>
                <w:sz w:val="21"/>
                <w:szCs w:val="21"/>
              </w:rPr>
              <w:t>注：业绩提供合同复印件或中标（成交）通知书复印件，并加盖供应商公章。</w:t>
            </w:r>
          </w:p>
        </w:tc>
        <w:tc>
          <w:tcPr>
            <w:tcW w:w="765" w:type="dxa"/>
            <w:tcBorders>
              <w:top w:val="single" w:color="auto" w:sz="4"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EF5C8D5">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i w:val="0"/>
                <w:iCs w:val="0"/>
                <w:caps w:val="0"/>
                <w:color w:val="000000"/>
                <w:spacing w:val="0"/>
                <w:sz w:val="21"/>
                <w:szCs w:val="21"/>
              </w:rPr>
            </w:pPr>
          </w:p>
        </w:tc>
      </w:tr>
      <w:tr w14:paraId="2037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5" w:hRule="atLeast"/>
        </w:trPr>
        <w:tc>
          <w:tcPr>
            <w:tcW w:w="9765" w:type="dxa"/>
            <w:gridSpan w:val="5"/>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1D65F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iCs w:val="0"/>
                <w:caps w:val="0"/>
                <w:color w:val="000000"/>
                <w:spacing w:val="0"/>
                <w:sz w:val="21"/>
                <w:szCs w:val="21"/>
              </w:rPr>
              <w:t>合计：100分</w:t>
            </w:r>
          </w:p>
        </w:tc>
      </w:tr>
    </w:tbl>
    <w:p w14:paraId="31C4A7FF">
      <w:pPr>
        <w:jc w:val="center"/>
      </w:pPr>
    </w:p>
    <w:p w14:paraId="19B3FC8A">
      <w:pPr>
        <w:jc w:val="center"/>
      </w:pPr>
    </w:p>
    <w:p w14:paraId="0E0D56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pStyle w:val="10"/>
      <w:suff w:val="nothing"/>
      <w:lvlText w:val="第%1章 "/>
      <w:lvlJc w:val="left"/>
      <w:pPr>
        <w:tabs>
          <w:tab w:val="left" w:pos="0"/>
        </w:tabs>
        <w:ind w:left="2100" w:firstLine="0"/>
      </w:pPr>
      <w:rPr>
        <w:rFonts w:hint="eastAsia" w:ascii="宋体" w:hAnsi="宋体" w:eastAsia="宋体" w:cs="宋体"/>
      </w:rPr>
    </w:lvl>
    <w:lvl w:ilvl="1" w:tentative="0">
      <w:start w:val="1"/>
      <w:numFmt w:val="chineseCounting"/>
      <w:suff w:val="nothing"/>
      <w:lvlText w:val="%2、"/>
      <w:lvlJc w:val="left"/>
      <w:pPr>
        <w:ind w:left="2100" w:firstLine="0"/>
      </w:pPr>
      <w:rPr>
        <w:rFonts w:hint="eastAsia" w:ascii="宋体" w:hAnsi="宋体" w:eastAsia="宋体" w:cs="宋体"/>
      </w:rPr>
    </w:lvl>
    <w:lvl w:ilvl="2" w:tentative="0">
      <w:start w:val="1"/>
      <w:numFmt w:val="chineseCounting"/>
      <w:suff w:val="nothing"/>
      <w:lvlText w:val="(%3)"/>
      <w:lvlJc w:val="left"/>
      <w:pPr>
        <w:tabs>
          <w:tab w:val="left" w:pos="0"/>
        </w:tabs>
        <w:ind w:left="2100" w:firstLine="0"/>
      </w:pPr>
      <w:rPr>
        <w:rFonts w:hint="eastAsia" w:ascii="宋体" w:hAnsi="宋体" w:eastAsia="宋体" w:cs="宋体"/>
      </w:rPr>
    </w:lvl>
    <w:lvl w:ilvl="3" w:tentative="0">
      <w:start w:val="1"/>
      <w:numFmt w:val="decimal"/>
      <w:suff w:val="nothing"/>
      <w:lvlText w:val="%4."/>
      <w:lvlJc w:val="left"/>
      <w:pPr>
        <w:tabs>
          <w:tab w:val="left" w:pos="0"/>
        </w:tabs>
        <w:ind w:left="2100" w:firstLine="0"/>
      </w:pPr>
      <w:rPr>
        <w:rFonts w:hint="eastAsia" w:ascii="宋体" w:hAnsi="宋体" w:eastAsia="宋体" w:cs="宋体"/>
      </w:rPr>
    </w:lvl>
    <w:lvl w:ilvl="4" w:tentative="0">
      <w:start w:val="1"/>
      <w:numFmt w:val="decimal"/>
      <w:suff w:val="nothing"/>
      <w:lvlText w:val="%4.%5"/>
      <w:lvlJc w:val="left"/>
      <w:pPr>
        <w:ind w:left="2100" w:firstLine="0"/>
      </w:pPr>
      <w:rPr>
        <w:rFonts w:hint="eastAsia" w:ascii="宋体" w:hAnsi="宋体" w:eastAsia="宋体" w:cs="宋体"/>
      </w:rPr>
    </w:lvl>
    <w:lvl w:ilvl="5" w:tentative="0">
      <w:start w:val="1"/>
      <w:numFmt w:val="decimal"/>
      <w:suff w:val="nothing"/>
      <w:lvlText w:val="(%6)"/>
      <w:lvlJc w:val="left"/>
      <w:pPr>
        <w:ind w:left="2100" w:firstLine="0"/>
      </w:pPr>
      <w:rPr>
        <w:rFonts w:hint="eastAsia" w:ascii="宋体" w:hAnsi="宋体" w:eastAsia="宋体" w:cs="宋体"/>
      </w:rPr>
    </w:lvl>
    <w:lvl w:ilvl="6" w:tentative="0">
      <w:start w:val="1"/>
      <w:numFmt w:val="lowerLetter"/>
      <w:suff w:val="nothing"/>
      <w:lvlText w:val="%7．"/>
      <w:lvlJc w:val="left"/>
      <w:pPr>
        <w:ind w:left="2100" w:firstLine="402"/>
      </w:pPr>
      <w:rPr>
        <w:rFonts w:hint="eastAsia"/>
      </w:rPr>
    </w:lvl>
    <w:lvl w:ilvl="7" w:tentative="0">
      <w:start w:val="1"/>
      <w:numFmt w:val="lowerLetter"/>
      <w:suff w:val="nothing"/>
      <w:lvlText w:val="%8）"/>
      <w:lvlJc w:val="left"/>
      <w:pPr>
        <w:ind w:left="2100" w:firstLine="402"/>
      </w:pPr>
      <w:rPr>
        <w:rFonts w:hint="eastAsia"/>
      </w:rPr>
    </w:lvl>
    <w:lvl w:ilvl="8" w:tentative="0">
      <w:start w:val="1"/>
      <w:numFmt w:val="lowerRoman"/>
      <w:suff w:val="nothing"/>
      <w:lvlText w:val="%9. "/>
      <w:lvlJc w:val="left"/>
      <w:pPr>
        <w:ind w:left="210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D2FA9"/>
    <w:rsid w:val="01F82835"/>
    <w:rsid w:val="083C410F"/>
    <w:rsid w:val="08ED3F33"/>
    <w:rsid w:val="0A8740E8"/>
    <w:rsid w:val="0AD23EB1"/>
    <w:rsid w:val="0AE82C06"/>
    <w:rsid w:val="0F3806A4"/>
    <w:rsid w:val="10D31A28"/>
    <w:rsid w:val="12AA7B7B"/>
    <w:rsid w:val="12E84200"/>
    <w:rsid w:val="135E5379"/>
    <w:rsid w:val="14E4188B"/>
    <w:rsid w:val="1A60539B"/>
    <w:rsid w:val="1DDC2BB3"/>
    <w:rsid w:val="1E945864"/>
    <w:rsid w:val="1EA51D2D"/>
    <w:rsid w:val="213F27E0"/>
    <w:rsid w:val="21D73792"/>
    <w:rsid w:val="22AA60A6"/>
    <w:rsid w:val="250C064E"/>
    <w:rsid w:val="25A36DFE"/>
    <w:rsid w:val="2A1E7AAD"/>
    <w:rsid w:val="2AA07B14"/>
    <w:rsid w:val="2CEC4983"/>
    <w:rsid w:val="2D0C7DC0"/>
    <w:rsid w:val="2D821D81"/>
    <w:rsid w:val="2E583D16"/>
    <w:rsid w:val="2EC92D50"/>
    <w:rsid w:val="318C4058"/>
    <w:rsid w:val="35805E06"/>
    <w:rsid w:val="361D76BB"/>
    <w:rsid w:val="37875E5A"/>
    <w:rsid w:val="37961BBF"/>
    <w:rsid w:val="37DB686A"/>
    <w:rsid w:val="388A20A7"/>
    <w:rsid w:val="3A424DD7"/>
    <w:rsid w:val="3CA567C1"/>
    <w:rsid w:val="3EBA76A0"/>
    <w:rsid w:val="42A11B87"/>
    <w:rsid w:val="43810DB2"/>
    <w:rsid w:val="449B6B1A"/>
    <w:rsid w:val="461D2FA9"/>
    <w:rsid w:val="481C26D0"/>
    <w:rsid w:val="4F4F32AA"/>
    <w:rsid w:val="4F955F9D"/>
    <w:rsid w:val="53E27C10"/>
    <w:rsid w:val="5435659E"/>
    <w:rsid w:val="54570A8A"/>
    <w:rsid w:val="552A2580"/>
    <w:rsid w:val="55821E72"/>
    <w:rsid w:val="55FF0EA5"/>
    <w:rsid w:val="56343FEB"/>
    <w:rsid w:val="56400843"/>
    <w:rsid w:val="5714693E"/>
    <w:rsid w:val="572069FE"/>
    <w:rsid w:val="59C81C62"/>
    <w:rsid w:val="5BD80D74"/>
    <w:rsid w:val="5DF20031"/>
    <w:rsid w:val="63754C08"/>
    <w:rsid w:val="66334C1B"/>
    <w:rsid w:val="66E747E1"/>
    <w:rsid w:val="67346B89"/>
    <w:rsid w:val="687D1E6A"/>
    <w:rsid w:val="6A986AD2"/>
    <w:rsid w:val="6DE45ECC"/>
    <w:rsid w:val="6E0A6C7B"/>
    <w:rsid w:val="73016A2A"/>
    <w:rsid w:val="74007AA0"/>
    <w:rsid w:val="7571063E"/>
    <w:rsid w:val="75FC2BB5"/>
    <w:rsid w:val="76592168"/>
    <w:rsid w:val="7B13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480" w:lineRule="exact"/>
    </w:pPr>
    <w:rPr>
      <w:rFonts w:ascii="仿宋_GB2312" w:eastAsia="仿宋_GB2312"/>
      <w:sz w:val="28"/>
      <w:szCs w:val="28"/>
    </w:r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Default"/>
    <w:qFormat/>
    <w:uiPriority w:val="0"/>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0">
    <w:name w:val="14、“第一章”一级标题"/>
    <w:basedOn w:val="11"/>
    <w:qFormat/>
    <w:uiPriority w:val="0"/>
    <w:pPr>
      <w:numPr>
        <w:ilvl w:val="0"/>
        <w:numId w:val="1"/>
      </w:numPr>
      <w:spacing w:before="50" w:beforeLines="50" w:after="50" w:afterLines="50" w:line="240" w:lineRule="auto"/>
      <w:jc w:val="center"/>
      <w:outlineLvl w:val="0"/>
    </w:pPr>
    <w:rPr>
      <w:b/>
      <w:sz w:val="36"/>
    </w:rPr>
  </w:style>
  <w:style w:type="paragraph" w:customStyle="1" w:styleId="11">
    <w:name w:val="01、普通正文"/>
    <w:basedOn w:val="1"/>
    <w:qFormat/>
    <w:uiPriority w:val="0"/>
    <w:pPr>
      <w:wordWrap w:val="0"/>
      <w:topLinePunct/>
      <w:ind w:firstLine="0" w:firstLineChars="0"/>
    </w:pPr>
    <w:rPr>
      <w:rFonts w:ascii="宋体" w:hAnsi="宋体" w:eastAsia="宋体"/>
      <w:snapToGrid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2365</Words>
  <Characters>2555</Characters>
  <Lines>0</Lines>
  <Paragraphs>0</Paragraphs>
  <TotalTime>5</TotalTime>
  <ScaleCrop>false</ScaleCrop>
  <LinksUpToDate>false</LinksUpToDate>
  <CharactersWithSpaces>2590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2026-06-29T00:05:00Z</dcterms:created>
  <dc:creator>Z</dc:creator>
  <cp:lastModifiedBy>WPS_911694258</cp:lastModifiedBy>
  <cp:lastPrinted>2026-07-01T03:20:00Z</cp:lastPrinted>
  <dcterms:modified xsi:type="dcterms:W3CDTF">2026-07-03T06:36:21Z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FF50406989564DFABE93D489F4EFDADA_13</vt:lpwstr>
  </property>
  <property fmtid="{D5CDD505-2E9C-101B-9397-08002B2CF9AE}" pid="4" name="KSOTemplateDocerSaveRecord">
    <vt:lpwstr>eyJoZGlkIjoiZWI2MGQyNzA1NzQ2MzllZmNjNzExNWJjOTc2OGJiYTIiLCJ1c2VySWQiOiI5MTE2OTQyNTgifQ==</vt:lpwstr>
  </property>
</Properties>
</file>