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大邑县人民医院迁建项目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分诊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排队叫号系统终端技术参数</w:t>
      </w: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二级分诊屏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24"/>
          <w:szCs w:val="24"/>
        </w:rPr>
        <w:t>1.CPU：≥4核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4.操作系统：≥Android 8.0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5.屏幕尺寸：≥2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6.显示分辨率：≥1920*1080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.网络接口≥RJ45*1个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，最高速率≥ 1000Mbps，并支持10Mbps、100Mbps、1000Mbps 速率自适应。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.扬声器≥2个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.扫描功能：至少支持识别电子和纸质的二维码、一维码。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.数字标牌：在顶部有可编辑电子显示门牌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.安装方式：壁挂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pStyle w:val="2"/>
        <w:rPr>
          <w:rFonts w:hint="default" w:eastAsia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13.工作电压：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220V</w:t>
      </w:r>
    </w:p>
    <w:bookmarkEnd w:id="0"/>
    <w:p>
      <w:pPr>
        <w:rPr>
          <w:rFonts w:ascii="仿宋_GB2312" w:hAnsi="仿宋_GB2312" w:eastAsia="仿宋_GB2312" w:cs="仿宋_GB2312"/>
          <w:color w:val="auto"/>
          <w:sz w:val="20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自助签到机</w:t>
      </w:r>
    </w:p>
    <w:p>
      <w:pPr>
        <w:numPr>
          <w:ilvl w:val="0"/>
          <w:numId w:val="1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CPU：≥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核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2.内存：≥2GB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GB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4.屏幕尺寸：≥21.5英寸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5.分辨率：≥1920*1080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6.触摸方式：电容触摸方式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7.网络接口≥1个RJ-45接口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8.操作系统：≥Android 8.0</w:t>
      </w:r>
    </w:p>
    <w:p>
      <w:p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.安装方式：立式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11.扫描模块：设备支持光学扫描，可扫描一维码、二维码；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12.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签到设别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：设备支持身份证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签到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pStyle w:val="2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220V</w:t>
      </w:r>
    </w:p>
    <w:p>
      <w:pPr>
        <w:rPr>
          <w:rFonts w:ascii="仿宋_GB2312" w:hAnsi="仿宋_GB2312" w:eastAsia="仿宋_GB2312" w:cs="仿宋_GB2312"/>
          <w:color w:val="auto"/>
          <w:sz w:val="20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取药窗口显示屏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CPU：≥4核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GB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4.操作系统：≥Android 8.0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5.屏幕尺寸：≥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6.显示分辨率：≥3840×216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HDMI接口：≥1个HDMI接口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.网络接口：≥RJ45*1个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，最高速率≥ 1000Mbps，并支持10Mbps、100Mbps、1000Mbps 速率自适应。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.安装方式：壁挂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220V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一级分诊屏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CPU：≥4核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GB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4.操作系统：≥Android 8.0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5.屏幕尺寸：≥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6.显示分辨率：≥3840×216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HDMI接口：≥1个HDMI接口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.网络接口：≥RJ45*1个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，最高速率≥ 1000Mbps，并支持10Mbps、100Mbps、1000Mbps 速率自适应。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.安装方式：壁挂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220V</w:t>
      </w:r>
    </w:p>
    <w:p>
      <w:pPr>
        <w:pStyle w:val="2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结算窗口显示屏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CPU：≥4核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GB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4.操作系统：≥Android 8.0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5.屏幕尺寸：≥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6.显示分辨率：≥3840×216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HDMI接口：≥1个HDMI接口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.网络接口：≥RJ45*1个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，最高速率≥ 1000Mbps，并支持10Mbps、100Mbps、1000Mbps 速率自适应。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.安装方式：壁挂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/>
        </w:rPr>
        <w:t>220V</w:t>
      </w:r>
    </w:p>
    <w:p>
      <w:pPr>
        <w:pStyle w:val="7"/>
        <w:ind w:left="0" w:leftChars="0" w:firstLine="0" w:firstLineChars="0"/>
        <w:rPr>
          <w:rFonts w:hint="eastAsia"/>
          <w:color w:val="auto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抽血窗口显示屏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1.CPU：≥4核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2.内存：≥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3.存储：≥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GB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4.操作系统：≥Android 8.0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5.屏幕尺寸：≥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6.显示分辨率：≥1920*1080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.网络接口≥RJ45*1个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，最高速率≥ 1000Mbps，并支持10Mbps、100Mbps、1000Mbps 速率自适应。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.扬声器≥2个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.USB接口≥USB*2个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.安装方式：支持壁挂及吊装两种安装方式，支持横竖屏切换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.其他：支持对设备远程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监控、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管理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220V</w:t>
      </w: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药品公示、院内导诊屏 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CPU≥4核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内存≥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存储≥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 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显示屏尺寸≥65英寸。显示分辨率：≥3840×2160；显示屏屏幕比例16:9。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显示屏操作支持触摸操作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操作系统：≥Android 8.0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有线网络：≥1个RJ45网络接口，最高速率≥ 1000Mbps，并支持10Mbps、100Mbps、1000Mbps 速率自适应。 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USB接口：≥2个USB接口。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HDMI接口：≥1个HDMI接口。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安装方式：支持落地安装。 </w:t>
      </w:r>
    </w:p>
    <w:p>
      <w:pPr>
        <w:pStyle w:val="2"/>
        <w:rPr>
          <w:rFonts w:ascii="仿宋_GB2312" w:hAnsi="仿宋_GB2312" w:eastAsia="仿宋_GB2312" w:cs="仿宋_GB2312"/>
          <w:color w:val="auto"/>
          <w:sz w:val="2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220V</w:t>
      </w:r>
    </w:p>
    <w:p>
      <w:pPr>
        <w:rPr>
          <w:rFonts w:ascii="仿宋_GB2312" w:hAnsi="仿宋_GB2312" w:eastAsia="仿宋_GB2312" w:cs="仿宋_GB2312"/>
          <w:color w:val="auto"/>
          <w:sz w:val="20"/>
        </w:rPr>
      </w:pP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bookmarkStart w:id="1" w:name="OLE_LINK2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有源主喇叭、无源副喇叭</w:t>
      </w:r>
      <w:bookmarkEnd w:id="1"/>
    </w:p>
    <w:p>
      <w:pPr>
        <w:numPr>
          <w:ilvl w:val="0"/>
          <w:numId w:val="4"/>
        </w:num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每套配置喇叭≥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</w:t>
      </w:r>
    </w:p>
    <w:p>
      <w:pPr>
        <w:pStyle w:val="2"/>
        <w:numPr>
          <w:ilvl w:val="0"/>
          <w:numId w:val="4"/>
        </w:numP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有源主喇叭与无源副喇叭可搭配使用</w:t>
      </w:r>
    </w:p>
    <w:p>
      <w:pPr>
        <w:rPr>
          <w:rFonts w:ascii="仿宋_GB2312" w:hAnsi="仿宋_GB2312" w:eastAsia="仿宋_GB2312" w:cs="仿宋_GB2312"/>
          <w:color w:val="auto"/>
          <w:sz w:val="20"/>
        </w:rPr>
      </w:pPr>
    </w:p>
    <w:p>
      <w:p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取号机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CPU≥4核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内存≥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存储≥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G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显示屏尺寸≥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21.5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英寸。显示分辨率：≥1920*1080</w:t>
      </w:r>
    </w:p>
    <w:p>
      <w:pPr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显示屏操作支持触摸操作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操作系统：≥Android 8.0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有线网络：≥1个RJ45网络接口，最高速率≥ 1000Mbps，并支持10Mbps、100Mbps、1000Mbps 速率自适应。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USB接口：≥2个USB接口。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安装方式：支持落地安装。 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扬声器≥2个</w:t>
      </w:r>
    </w:p>
    <w:p>
      <w:pPr>
        <w:outlineLvl w:val="1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10.标配：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热敏打印机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、二维码扫描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、身份证读卡器等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220V</w:t>
      </w:r>
    </w:p>
    <w:p>
      <w:pPr>
        <w:pStyle w:val="12"/>
        <w:ind w:left="165" w:right="165"/>
        <w:jc w:val="both"/>
        <w:rPr>
          <w:rFonts w:ascii="仿宋_GB2312" w:hAnsi="仿宋_GB2312" w:eastAsia="仿宋_GB2312" w:cs="仿宋_GB2312"/>
          <w:color w:val="auto"/>
          <w:sz w:val="20"/>
        </w:rPr>
      </w:pPr>
    </w:p>
    <w:p>
      <w:pPr>
        <w:pStyle w:val="12"/>
        <w:ind w:left="165" w:right="165"/>
        <w:jc w:val="both"/>
        <w:rPr>
          <w:rFonts w:ascii="仿宋_GB2312" w:hAnsi="仿宋_GB2312" w:eastAsia="仿宋_GB2312" w:cs="仿宋_GB2312"/>
          <w:color w:val="auto"/>
          <w:sz w:val="20"/>
        </w:rPr>
      </w:pP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门诊信息交互服务器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电源类型：双电源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CPU数量≥2颗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CPU主频≥2.4GHz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CPU核数≥24核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内存容量(单条)≥32GB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内存条数≥4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固态硬盘容量(单个)≥480GB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固态硬盘数量≥2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个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机械硬盘数量≥2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个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机械硬盘容量(单个):4TB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IP网络叫号器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CPU≥4核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内存≥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存储≥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操作系统：≥Android 8.0</w:t>
      </w:r>
    </w:p>
    <w:p>
      <w:pPr>
        <w:pStyle w:val="7"/>
        <w:ind w:left="0" w:leftChars="0" w:firstLine="0" w:firstLineChars="0"/>
        <w:outlineLvl w:val="1"/>
        <w:rPr>
          <w:rFonts w:hint="default" w:ascii="宋体" w:hAnsi="宋体" w:eastAsia="仿宋_GB2312"/>
          <w:color w:val="auto"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多媒体控制盒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CPU≥4核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内存≥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存储≥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G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.操作系统：≥Android 8.0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4.工作电压：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220V</w:t>
      </w:r>
    </w:p>
    <w:p>
      <w:pPr>
        <w:pStyle w:val="2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窗口对讲机</w:t>
      </w:r>
    </w:p>
    <w:p>
      <w:pPr>
        <w:jc w:val="both"/>
        <w:rPr>
          <w:rFonts w:hint="default" w:ascii="宋体" w:hAnsi="宋体"/>
          <w:color w:val="auto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1.主机与副机支持配套连线使用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2FF4BF"/>
    <w:multiLevelType w:val="singleLevel"/>
    <w:tmpl w:val="B42FF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49053E"/>
    <w:multiLevelType w:val="singleLevel"/>
    <w:tmpl w:val="D94905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C60018"/>
    <w:multiLevelType w:val="singleLevel"/>
    <w:tmpl w:val="10C600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A6D9174"/>
    <w:multiLevelType w:val="singleLevel"/>
    <w:tmpl w:val="7A6D91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4E2E"/>
    <w:rsid w:val="0CA36DA4"/>
    <w:rsid w:val="0CEC06D4"/>
    <w:rsid w:val="12DF105A"/>
    <w:rsid w:val="137428F8"/>
    <w:rsid w:val="138F7596"/>
    <w:rsid w:val="186D5A49"/>
    <w:rsid w:val="204408BC"/>
    <w:rsid w:val="21565E3C"/>
    <w:rsid w:val="248A674D"/>
    <w:rsid w:val="25502159"/>
    <w:rsid w:val="28FD59AE"/>
    <w:rsid w:val="30FB05B7"/>
    <w:rsid w:val="34026643"/>
    <w:rsid w:val="34671B2B"/>
    <w:rsid w:val="36B67175"/>
    <w:rsid w:val="3C754631"/>
    <w:rsid w:val="3D4105B6"/>
    <w:rsid w:val="408F73B2"/>
    <w:rsid w:val="413D7992"/>
    <w:rsid w:val="50142C65"/>
    <w:rsid w:val="5410612B"/>
    <w:rsid w:val="54E415A0"/>
    <w:rsid w:val="57E006FC"/>
    <w:rsid w:val="585A258F"/>
    <w:rsid w:val="58CE1367"/>
    <w:rsid w:val="603E4106"/>
    <w:rsid w:val="67375C6F"/>
    <w:rsid w:val="680727E3"/>
    <w:rsid w:val="682737CA"/>
    <w:rsid w:val="68AD4A1E"/>
    <w:rsid w:val="6D6F271A"/>
    <w:rsid w:val="6EDF41F6"/>
    <w:rsid w:val="6FA3567E"/>
    <w:rsid w:val="73982469"/>
    <w:rsid w:val="7A0852C4"/>
    <w:rsid w:val="7C8D7EB4"/>
    <w:rsid w:val="7CE50721"/>
    <w:rsid w:val="7EFA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sz w:val="32"/>
      <w:szCs w:val="20"/>
    </w:rPr>
  </w:style>
  <w:style w:type="paragraph" w:customStyle="1" w:styleId="5">
    <w:name w:val="目录 61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eastAsia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annotation reference"/>
    <w:qFormat/>
    <w:uiPriority w:val="99"/>
    <w:rPr>
      <w:sz w:val="21"/>
      <w:szCs w:val="21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2026-04-24T00:35:00Z</dcterms:created>
  <dc:creator>HP</dc:creator>
  <cp:lastModifiedBy>HP</cp:lastModifiedBy>
  <dcterms:modified xsi:type="dcterms:W3CDTF">2026-06-02T02:48:26Z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