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B69A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大邑县人民医院</w:t>
      </w:r>
    </w:p>
    <w:p w14:paraId="16A8E1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rPr>
        <w:t>射线装置场所变更技术服务</w:t>
      </w:r>
      <w:r>
        <w:rPr>
          <w:rFonts w:hint="eastAsia" w:ascii="方正小标宋简体" w:hAnsi="方正小标宋简体" w:eastAsia="方正小标宋简体" w:cs="方正小标宋简体"/>
          <w:sz w:val="36"/>
          <w:szCs w:val="36"/>
          <w:lang w:val="en-US" w:eastAsia="zh-CN"/>
        </w:rPr>
        <w:t>采购</w:t>
      </w:r>
      <w:r>
        <w:rPr>
          <w:rFonts w:hint="eastAsia" w:ascii="方正小标宋简体" w:hAnsi="方正小标宋简体" w:eastAsia="方正小标宋简体" w:cs="方正小标宋简体"/>
          <w:sz w:val="36"/>
          <w:szCs w:val="36"/>
        </w:rPr>
        <w:t>项目</w:t>
      </w:r>
      <w:r>
        <w:rPr>
          <w:rFonts w:hint="eastAsia" w:ascii="方正小标宋简体" w:hAnsi="方正小标宋简体" w:eastAsia="方正小标宋简体" w:cs="方正小标宋简体"/>
          <w:sz w:val="36"/>
          <w:szCs w:val="36"/>
          <w:lang w:val="en-US" w:eastAsia="zh-CN"/>
        </w:rPr>
        <w:t>比选文件</w:t>
      </w:r>
    </w:p>
    <w:p w14:paraId="591078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rPr>
      </w:pPr>
    </w:p>
    <w:p w14:paraId="6DC34E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前提：标注“★”的条款为本项目的实质性条款，投标人不满足的，将按照无效投标处理。</w:t>
      </w:r>
    </w:p>
    <w:p w14:paraId="1106687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大邑县人民医院拟对四台Ⅲ类射线装置（口腔牙片机、口腔全景机、口腔CT机及手术室C型臂）进行场所变更，现通过院内比选方式，公开择优选择一家具备相应资质的专业技术服务机构，承担本项目所涉及的全部技术评价、行政备案及许可变更手续代办服务。诚邀符合资格条件的供应商参加比选。</w:t>
      </w:r>
    </w:p>
    <w:p w14:paraId="411C59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一、项目名称：</w:t>
      </w:r>
      <w:bookmarkStart w:id="0" w:name="OLE_LINK1"/>
      <w:r>
        <w:rPr>
          <w:rFonts w:hint="eastAsia" w:ascii="仿宋_GB2312" w:hAnsi="仿宋_GB2312" w:eastAsia="仿宋_GB2312" w:cs="仿宋_GB2312"/>
          <w:sz w:val="28"/>
          <w:szCs w:val="36"/>
        </w:rPr>
        <w:t>射线装置场所变更技术服务</w:t>
      </w:r>
      <w:r>
        <w:rPr>
          <w:rFonts w:hint="eastAsia" w:ascii="仿宋_GB2312" w:hAnsi="仿宋_GB2312" w:eastAsia="仿宋_GB2312" w:cs="仿宋_GB2312"/>
          <w:sz w:val="28"/>
          <w:szCs w:val="36"/>
          <w:lang w:val="en-US" w:eastAsia="zh-CN"/>
        </w:rPr>
        <w:t>采购</w:t>
      </w:r>
      <w:r>
        <w:rPr>
          <w:rFonts w:hint="eastAsia" w:ascii="仿宋_GB2312" w:hAnsi="仿宋_GB2312" w:eastAsia="仿宋_GB2312" w:cs="仿宋_GB2312"/>
          <w:sz w:val="28"/>
          <w:szCs w:val="36"/>
        </w:rPr>
        <w:t>项目</w:t>
      </w:r>
      <w:bookmarkEnd w:id="0"/>
    </w:p>
    <w:p w14:paraId="066AA5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方正黑体简体" w:hAnsi="方正黑体简体" w:eastAsia="方正黑体简体" w:cs="方正黑体简体"/>
          <w:sz w:val="28"/>
          <w:szCs w:val="36"/>
          <w:lang w:val="en-US" w:eastAsia="zh-CN"/>
        </w:rPr>
        <w:t>二、项目概况：</w:t>
      </w:r>
      <w:r>
        <w:rPr>
          <w:rFonts w:hint="eastAsia" w:ascii="仿宋_GB2312" w:hAnsi="仿宋_GB2312" w:eastAsia="仿宋_GB2312" w:cs="仿宋_GB2312"/>
          <w:sz w:val="28"/>
          <w:szCs w:val="36"/>
        </w:rPr>
        <w:t>我院因业务发展需要，拟对现有的四台Ⅲ类射线装置（口腔牙片机、口腔全景机、口腔CT机及手术室C型臂）进行使用场所变更</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需委托</w:t>
      </w:r>
      <w:r>
        <w:rPr>
          <w:rFonts w:hint="eastAsia" w:ascii="仿宋_GB2312" w:hAnsi="仿宋_GB2312" w:eastAsia="仿宋_GB2312" w:cs="仿宋_GB2312"/>
          <w:sz w:val="28"/>
          <w:szCs w:val="36"/>
        </w:rPr>
        <w:t>专业技术服务机构</w:t>
      </w:r>
      <w:r>
        <w:rPr>
          <w:rFonts w:hint="eastAsia" w:ascii="仿宋_GB2312" w:hAnsi="仿宋_GB2312" w:eastAsia="仿宋_GB2312" w:cs="仿宋_GB2312"/>
          <w:sz w:val="28"/>
          <w:szCs w:val="36"/>
          <w:lang w:val="en-US" w:eastAsia="zh-CN"/>
        </w:rPr>
        <w:t>开展技术评价、</w:t>
      </w:r>
      <w:r>
        <w:rPr>
          <w:rFonts w:hint="eastAsia" w:ascii="仿宋_GB2312" w:hAnsi="仿宋_GB2312" w:eastAsia="仿宋_GB2312" w:cs="仿宋_GB2312"/>
          <w:sz w:val="28"/>
          <w:szCs w:val="36"/>
        </w:rPr>
        <w:t>行政备案及许可变更手续代办服务</w:t>
      </w:r>
      <w:r>
        <w:rPr>
          <w:rFonts w:hint="eastAsia" w:ascii="仿宋_GB2312" w:hAnsi="仿宋_GB2312" w:eastAsia="仿宋_GB2312" w:cs="仿宋_GB2312"/>
          <w:sz w:val="28"/>
          <w:szCs w:val="36"/>
          <w:lang w:eastAsia="zh-CN"/>
        </w:rPr>
        <w:t>。</w:t>
      </w:r>
    </w:p>
    <w:p w14:paraId="7248A9F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三、项目预算（最高限价）</w:t>
      </w:r>
      <w:r>
        <w:rPr>
          <w:rFonts w:hint="eastAsia" w:ascii="仿宋_GB2312" w:hAnsi="仿宋_GB2312" w:eastAsia="仿宋_GB2312" w:cs="仿宋_GB2312"/>
          <w:sz w:val="28"/>
          <w:szCs w:val="36"/>
        </w:rPr>
        <w:t>：</w:t>
      </w:r>
      <w:r>
        <w:rPr>
          <w:rFonts w:hint="eastAsia" w:ascii="仿宋_GB2312" w:hAnsi="仿宋_GB2312" w:eastAsia="仿宋_GB2312" w:cs="仿宋_GB2312"/>
          <w:sz w:val="28"/>
          <w:szCs w:val="36"/>
          <w:lang w:val="en-US" w:eastAsia="zh-CN"/>
        </w:rPr>
        <w:t>人民币</w:t>
      </w:r>
      <w:r>
        <w:rPr>
          <w:rFonts w:hint="eastAsia" w:ascii="仿宋_GB2312" w:hAnsi="仿宋_GB2312" w:eastAsia="仿宋_GB2312" w:cs="仿宋_GB2312"/>
          <w:sz w:val="28"/>
          <w:szCs w:val="36"/>
        </w:rPr>
        <w:t>30000</w:t>
      </w:r>
      <w:r>
        <w:rPr>
          <w:rFonts w:hint="eastAsia" w:ascii="仿宋_GB2312" w:hAnsi="仿宋_GB2312" w:eastAsia="仿宋_GB2312" w:cs="仿宋_GB2312"/>
          <w:sz w:val="28"/>
          <w:szCs w:val="36"/>
          <w:lang w:val="en-US" w:eastAsia="zh-CN"/>
        </w:rPr>
        <w:t>.00</w:t>
      </w:r>
      <w:r>
        <w:rPr>
          <w:rFonts w:hint="eastAsia" w:ascii="仿宋_GB2312" w:hAnsi="仿宋_GB2312" w:eastAsia="仿宋_GB2312" w:cs="仿宋_GB2312"/>
          <w:sz w:val="28"/>
          <w:szCs w:val="36"/>
        </w:rPr>
        <w:t>元（叁万元整），报价超过此预算的比选文件无效。</w:t>
      </w:r>
    </w:p>
    <w:p w14:paraId="631113D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方正黑体简体" w:hAnsi="方正黑体简体" w:eastAsia="方正黑体简体" w:cs="方正黑体简体"/>
          <w:sz w:val="28"/>
          <w:szCs w:val="36"/>
          <w:lang w:val="en-US" w:eastAsia="zh-CN"/>
        </w:rPr>
        <w:t>四、服务期限：</w:t>
      </w:r>
      <w:r>
        <w:rPr>
          <w:rFonts w:hint="eastAsia" w:ascii="仿宋_GB2312" w:hAnsi="仿宋_GB2312" w:eastAsia="仿宋_GB2312" w:cs="仿宋_GB2312"/>
          <w:sz w:val="28"/>
          <w:szCs w:val="36"/>
        </w:rPr>
        <w:t>自合同签订之日起至所有手续（辐射安全许可证、放射诊疗许可证变更完毕）办理完成，并取得相应批复/备案回执之日止。</w:t>
      </w:r>
    </w:p>
    <w:p w14:paraId="0847D70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五、支付方式：</w:t>
      </w:r>
    </w:p>
    <w:p w14:paraId="292050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本项目为固定总价，金额已包含但不限于检测、人工、交通、防护等所有费用，采购人无需支付合同金额以外的任何费用。</w:t>
      </w:r>
    </w:p>
    <w:p w14:paraId="6F9020C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无预付款。所有手续（辐射安全许可证、放射诊疗许可证变更完毕）办理完成</w:t>
      </w:r>
      <w:r>
        <w:rPr>
          <w:rFonts w:hint="eastAsia" w:ascii="仿宋_GB2312" w:hAnsi="仿宋_GB2312" w:eastAsia="仿宋_GB2312" w:cs="仿宋_GB2312"/>
          <w:sz w:val="28"/>
          <w:szCs w:val="36"/>
          <w:lang w:val="en-US" w:eastAsia="zh-CN"/>
        </w:rPr>
        <w:t>后</w:t>
      </w:r>
      <w:r>
        <w:rPr>
          <w:rFonts w:hint="eastAsia" w:ascii="仿宋_GB2312" w:hAnsi="仿宋_GB2312" w:eastAsia="仿宋_GB2312" w:cs="仿宋_GB2312"/>
          <w:sz w:val="28"/>
          <w:szCs w:val="36"/>
        </w:rPr>
        <w:t>。成交供应商向采购人开具完整有效的完税发票进行费用结算；采购人收到完整资料后在</w:t>
      </w:r>
      <w:r>
        <w:rPr>
          <w:rFonts w:hint="eastAsia" w:ascii="仿宋_GB2312" w:hAnsi="仿宋_GB2312" w:eastAsia="仿宋_GB2312" w:cs="仿宋_GB2312"/>
          <w:sz w:val="28"/>
          <w:szCs w:val="36"/>
          <w:lang w:val="en-US" w:eastAsia="zh-CN"/>
        </w:rPr>
        <w:t>20</w:t>
      </w:r>
      <w:r>
        <w:rPr>
          <w:rFonts w:hint="eastAsia" w:ascii="仿宋_GB2312" w:hAnsi="仿宋_GB2312" w:eastAsia="仿宋_GB2312" w:cs="仿宋_GB2312"/>
          <w:sz w:val="28"/>
          <w:szCs w:val="36"/>
        </w:rPr>
        <w:t>个工作日内</w:t>
      </w:r>
      <w:r>
        <w:rPr>
          <w:rFonts w:hint="eastAsia" w:ascii="仿宋_GB2312" w:hAnsi="仿宋_GB2312" w:eastAsia="仿宋_GB2312" w:cs="仿宋_GB2312"/>
          <w:sz w:val="28"/>
          <w:szCs w:val="36"/>
          <w:lang w:val="en-US" w:eastAsia="zh-CN"/>
        </w:rPr>
        <w:t>完成支付</w:t>
      </w:r>
      <w:r>
        <w:rPr>
          <w:rFonts w:hint="eastAsia" w:ascii="仿宋_GB2312" w:hAnsi="仿宋_GB2312" w:eastAsia="仿宋_GB2312" w:cs="仿宋_GB2312"/>
          <w:sz w:val="28"/>
          <w:szCs w:val="36"/>
        </w:rPr>
        <w:t>。</w:t>
      </w:r>
    </w:p>
    <w:p w14:paraId="5BBA18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FF0000"/>
          <w:kern w:val="2"/>
          <w:sz w:val="28"/>
          <w:szCs w:val="36"/>
          <w:lang w:val="en-US" w:eastAsia="zh-CN" w:bidi="ar-SA"/>
        </w:rPr>
      </w:pPr>
      <w:r>
        <w:rPr>
          <w:rFonts w:hint="eastAsia" w:ascii="仿宋_GB2312" w:hAnsi="仿宋_GB2312" w:eastAsia="仿宋_GB2312" w:cs="仿宋_GB2312"/>
          <w:sz w:val="28"/>
          <w:szCs w:val="36"/>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 xml:space="preserve">款项必须支付到合同约定的成交供应商开户行银行账号。 </w:t>
      </w:r>
    </w:p>
    <w:p w14:paraId="132B5B7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rPr>
        <w:t>★</w:t>
      </w:r>
      <w:r>
        <w:rPr>
          <w:rFonts w:hint="eastAsia" w:ascii="方正黑体简体" w:hAnsi="方正黑体简体" w:eastAsia="方正黑体简体" w:cs="方正黑体简体"/>
          <w:sz w:val="28"/>
          <w:szCs w:val="36"/>
          <w:lang w:val="en-US" w:eastAsia="zh-CN"/>
        </w:rPr>
        <w:t>六、</w:t>
      </w:r>
      <w:r>
        <w:rPr>
          <w:rFonts w:hint="eastAsia" w:ascii="方正黑体简体" w:hAnsi="方正黑体简体" w:eastAsia="方正黑体简体" w:cs="方正黑体简体"/>
          <w:sz w:val="28"/>
          <w:szCs w:val="36"/>
        </w:rPr>
        <w:t>技术服务内容及要求</w:t>
      </w:r>
    </w:p>
    <w:p w14:paraId="2E8FD06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中选</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须负责以下工作的全部技术服务和手续代办，确保所有程序合法合规，最终取得主管部门的认可或批复，费用包干。具体如下：</w:t>
      </w:r>
    </w:p>
    <w:p w14:paraId="2E013E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1.开展职业病危害放射防护预评价报告编制与评审、职业病危害放射防护控制效果评价报告编制与评审、辐射环境影响备案表编制与备案、辐射安全许可证变更手续全程代办、放射诊疗许可证变更手续全程代办。</w:t>
      </w:r>
    </w:p>
    <w:p w14:paraId="122C9E0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w:t>
      </w:r>
      <w:r>
        <w:rPr>
          <w:rFonts w:hint="eastAsia" w:ascii="仿宋_GB2312" w:hAnsi="仿宋_GB2312" w:eastAsia="仿宋_GB2312" w:cs="仿宋_GB2312"/>
          <w:sz w:val="28"/>
          <w:szCs w:val="36"/>
          <w:lang w:val="en-US" w:eastAsia="zh-CN"/>
        </w:rPr>
        <w:t>供应商</w:t>
      </w:r>
      <w:r>
        <w:rPr>
          <w:rFonts w:hint="eastAsia" w:ascii="仿宋_GB2312" w:hAnsi="仿宋_GB2312" w:eastAsia="仿宋_GB2312" w:cs="仿宋_GB2312"/>
          <w:sz w:val="28"/>
          <w:szCs w:val="36"/>
        </w:rPr>
        <w:t>须指派具备丰富经验的项目经理和专职技术人员组成服务团队，确保沟通顺畅、响应及时。</w:t>
      </w:r>
    </w:p>
    <w:p w14:paraId="6468F1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3.在中选并签订合同后，根据医院设备搬迁安装进度，及时开展各阶段工作。整体办理周期应高效、合理，具体时间节点可在合同中约定。</w:t>
      </w:r>
    </w:p>
    <w:p w14:paraId="0C55991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4.所有出具的报告、文件必须符合现行国家及四川省、成都市相关法律、法规、规章、标准及技术规范的要求，确保内容准确、数据真实、结论明确，能一次性通过主管部门的审查或备案。</w:t>
      </w:r>
    </w:p>
    <w:p w14:paraId="5745243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5.按阶段向医院提交合格的技术评价报告、备案凭证、变更后的许可证复印件等全部过程及最终成果文件，并提供必要的纸质版和电子版。</w:t>
      </w:r>
    </w:p>
    <w:p w14:paraId="6D2AD8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6.负责与相关评审专家、生态环境部门、卫生健康部门的沟通、协调工作，承担组织评审会、解答技术疑问等责任，确保流程顺利推进。</w:t>
      </w:r>
    </w:p>
    <w:p w14:paraId="1D5BFCC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7.对在服务过程中知悉的医院任何信息负有保密责任。</w:t>
      </w:r>
    </w:p>
    <w:p w14:paraId="2283DE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8.其他相关服务：提供全程技术咨询，指导医院完成相关内部准备工作（如制度、人员培训记录整理等）。项目完成后，向医院移交全部技术报告、批复文件、许可证件及过程文件的电子版和纸质版。</w:t>
      </w:r>
    </w:p>
    <w:p w14:paraId="606E586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方正黑体简体" w:hAnsi="方正黑体简体" w:eastAsia="方正黑体简体" w:cs="方正黑体简体"/>
          <w:sz w:val="28"/>
          <w:szCs w:val="36"/>
        </w:rPr>
      </w:pPr>
      <w:r>
        <w:rPr>
          <w:rFonts w:hint="eastAsia" w:ascii="方正黑体简体" w:hAnsi="方正黑体简体" w:eastAsia="方正黑体简体" w:cs="方正黑体简体"/>
          <w:sz w:val="28"/>
          <w:szCs w:val="36"/>
          <w:lang w:val="en-US" w:eastAsia="zh-CN"/>
        </w:rPr>
        <w:t>七、</w:t>
      </w:r>
      <w:r>
        <w:rPr>
          <w:rFonts w:hint="eastAsia" w:ascii="方正黑体简体" w:hAnsi="方正黑体简体" w:eastAsia="方正黑体简体" w:cs="方正黑体简体"/>
          <w:sz w:val="28"/>
          <w:szCs w:val="36"/>
        </w:rPr>
        <w:t xml:space="preserve"> 供应商资格要求</w:t>
      </w:r>
    </w:p>
    <w:p w14:paraId="1B4ADF3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1.具有独立承担民事责任的能力。</w:t>
      </w:r>
    </w:p>
    <w:p w14:paraId="0F44A64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2.具有良好的商业信誉和健全的财务会计制度。</w:t>
      </w:r>
    </w:p>
    <w:p w14:paraId="6CC60FE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3.具有履行合同所必需的设备和专业技术能力。</w:t>
      </w:r>
    </w:p>
    <w:p w14:paraId="66D8A5A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4.具有依法缴纳税收和社会保障资金的良好记录。</w:t>
      </w:r>
    </w:p>
    <w:p w14:paraId="4959444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5.参加本次比选活动前三年内，在经营活动中没有重大违法记录；未处于财产被接管、冻结、破产状态，未处于有关行政处罚期间，未处于投标禁入期内。</w:t>
      </w:r>
    </w:p>
    <w:p w14:paraId="4F69D42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6.法律、行政法规规定的其他条件：</w:t>
      </w:r>
    </w:p>
    <w:p w14:paraId="085E9B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6.1单位负责人为同一人或者存在直接控股、管理关系的不同比选申请人，不得参加同一合同项下的比选活动。</w:t>
      </w:r>
    </w:p>
    <w:p w14:paraId="0C8A201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6.2供应商单位及其法定代表人、主要负责人不得具有行贿犯罪记录。</w:t>
      </w:r>
    </w:p>
    <w:p w14:paraId="6DA5AB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6.3拒绝列入失信被执行人、重大税收违法案件当事人名单、政府采购严重违法失信行为记录名单的比选申请人参加本次比选活动。</w:t>
      </w:r>
    </w:p>
    <w:p w14:paraId="18D8C9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7.本项目不接受联合体参加招标。</w:t>
      </w:r>
    </w:p>
    <w:p w14:paraId="530F1A0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val="en-US" w:eastAsia="zh-CN"/>
        </w:rPr>
        <w:t>8.</w:t>
      </w:r>
      <w:r>
        <w:rPr>
          <w:rFonts w:hint="eastAsia" w:ascii="仿宋_GB2312" w:hAnsi="仿宋_GB2312" w:eastAsia="仿宋_GB2312" w:cs="仿宋_GB2312"/>
          <w:sz w:val="28"/>
          <w:szCs w:val="36"/>
        </w:rPr>
        <w:t>具有省级及以上卫生健康行政主管部门颁发的有效的放射卫生技术服务机构资质证书及检验检测机构资质认定证书。</w:t>
      </w:r>
    </w:p>
    <w:p w14:paraId="7DA460A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方正黑体简体" w:hAnsi="方正黑体简体" w:eastAsia="方正黑体简体" w:cs="方正黑体简体"/>
          <w:sz w:val="28"/>
          <w:szCs w:val="36"/>
          <w:lang w:val="en-US" w:eastAsia="zh-CN"/>
        </w:rPr>
      </w:pPr>
      <w:r>
        <w:rPr>
          <w:rFonts w:hint="eastAsia" w:ascii="方正黑体简体" w:hAnsi="方正黑体简体" w:eastAsia="方正黑体简体" w:cs="方正黑体简体"/>
          <w:sz w:val="28"/>
          <w:szCs w:val="36"/>
          <w:lang w:val="en-US" w:eastAsia="zh-CN"/>
        </w:rPr>
        <w:t>八、评审细则</w:t>
      </w:r>
    </w:p>
    <w:tbl>
      <w:tblPr>
        <w:tblStyle w:val="12"/>
        <w:tblW w:w="9915"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00"/>
        <w:gridCol w:w="810"/>
        <w:gridCol w:w="7185"/>
      </w:tblGrid>
      <w:tr w14:paraId="31FD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15" w:type="dxa"/>
            <w:gridSpan w:val="4"/>
            <w:vAlign w:val="center"/>
          </w:tcPr>
          <w:p w14:paraId="183611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综合评审细则（总分100分）</w:t>
            </w:r>
          </w:p>
        </w:tc>
      </w:tr>
      <w:tr w14:paraId="3C6F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4776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200" w:type="dxa"/>
            <w:vAlign w:val="center"/>
          </w:tcPr>
          <w:p w14:paraId="7E695B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评分因素</w:t>
            </w:r>
          </w:p>
        </w:tc>
        <w:tc>
          <w:tcPr>
            <w:tcW w:w="810" w:type="dxa"/>
            <w:vAlign w:val="center"/>
          </w:tcPr>
          <w:p w14:paraId="0BCE67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分值</w:t>
            </w:r>
          </w:p>
        </w:tc>
        <w:tc>
          <w:tcPr>
            <w:tcW w:w="7185" w:type="dxa"/>
            <w:vAlign w:val="center"/>
          </w:tcPr>
          <w:p w14:paraId="3B9F66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评分标准</w:t>
            </w:r>
          </w:p>
        </w:tc>
      </w:tr>
      <w:tr w14:paraId="516F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6E8FB8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200" w:type="dxa"/>
            <w:vAlign w:val="center"/>
          </w:tcPr>
          <w:p w14:paraId="7CE644A9">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报价部分</w:t>
            </w:r>
          </w:p>
        </w:tc>
        <w:tc>
          <w:tcPr>
            <w:tcW w:w="810" w:type="dxa"/>
            <w:vAlign w:val="center"/>
          </w:tcPr>
          <w:p w14:paraId="447C4AF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7E440E3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以满足比选文件要求且最后有效报价的最低者为基准价，其价格分为满分30分。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其他供应商的价格分按下列公式计算：报价得分=（基准价/最后报价）×30%×100。</w:t>
            </w:r>
          </w:p>
        </w:tc>
      </w:tr>
      <w:tr w14:paraId="28F2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1C7E9B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p>
        </w:tc>
        <w:tc>
          <w:tcPr>
            <w:tcW w:w="1200" w:type="dxa"/>
            <w:vAlign w:val="center"/>
          </w:tcPr>
          <w:p w14:paraId="6F00E09A">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项目业绩</w:t>
            </w:r>
          </w:p>
        </w:tc>
        <w:tc>
          <w:tcPr>
            <w:tcW w:w="810" w:type="dxa"/>
            <w:vAlign w:val="center"/>
          </w:tcPr>
          <w:p w14:paraId="7F84DE7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5CBE71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2023年至今</w:t>
            </w:r>
            <w:r>
              <w:rPr>
                <w:rFonts w:hint="eastAsia" w:ascii="仿宋_GB2312" w:hAnsi="仿宋_GB2312" w:eastAsia="仿宋_GB2312" w:cs="仿宋_GB2312"/>
                <w:sz w:val="24"/>
                <w:szCs w:val="24"/>
              </w:rPr>
              <w:t>，每提供一个四川省内医疗机构（尤其是二级以上医院）完整的射线装置“预评+控评+两证变更”服务业绩合同，得5分，本项最高</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分。（须提供合同关键页复印件，包含项目内容、双方盖章、签订时间）</w:t>
            </w:r>
          </w:p>
        </w:tc>
      </w:tr>
      <w:tr w14:paraId="47E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3656DE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1200" w:type="dxa"/>
            <w:vAlign w:val="center"/>
          </w:tcPr>
          <w:p w14:paraId="646CFDF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服务方案</w:t>
            </w:r>
          </w:p>
        </w:tc>
        <w:tc>
          <w:tcPr>
            <w:tcW w:w="810" w:type="dxa"/>
            <w:vAlign w:val="center"/>
          </w:tcPr>
          <w:p w14:paraId="45CA091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30分</w:t>
            </w:r>
          </w:p>
        </w:tc>
        <w:tc>
          <w:tcPr>
            <w:tcW w:w="7185" w:type="dxa"/>
            <w:vAlign w:val="center"/>
          </w:tcPr>
          <w:p w14:paraId="5964336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根据供应商制定的服务方案进行评标，内容包括但不限于:①服务人员配置方案、②检测方案、③应急方案。</w:t>
            </w:r>
          </w:p>
          <w:p w14:paraId="78DB73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3个部分齐全且同时满足:内容完整、逻辑严谨、符合项目及当地实际情况的得30分，每缺少一个部分扣10分，30分扣完为止；内容描述存在不完整、前后矛盾、不符合项目及医院实际情况中任何一种情形或其他不足之处的，每处扣5分，每个部分最多扣10分，30分扣完为止。</w:t>
            </w:r>
          </w:p>
          <w:p w14:paraId="36CC984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（注:其他不足之处是指内容套用或错用、凭空编造、科学原理错误以及不可能实现的夸大情形等）</w:t>
            </w:r>
          </w:p>
        </w:tc>
      </w:tr>
      <w:tr w14:paraId="00AC6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8B6E2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1200" w:type="dxa"/>
            <w:vAlign w:val="center"/>
          </w:tcPr>
          <w:p w14:paraId="33B609C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人员配置</w:t>
            </w:r>
          </w:p>
        </w:tc>
        <w:tc>
          <w:tcPr>
            <w:tcW w:w="810" w:type="dxa"/>
            <w:vAlign w:val="center"/>
          </w:tcPr>
          <w:p w14:paraId="713AF2F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15分</w:t>
            </w:r>
          </w:p>
        </w:tc>
        <w:tc>
          <w:tcPr>
            <w:tcW w:w="7185" w:type="dxa"/>
            <w:vAlign w:val="center"/>
          </w:tcPr>
          <w:p w14:paraId="661BC35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项目负责人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具备高级职称或注册核安全工程师资格（</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提供近3年内担任过类似项目负责人的证明（如合同任命页）（</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lang w:val="en-US" w:eastAsia="zh-CN"/>
              </w:rPr>
              <w:t>2</w:t>
            </w:r>
            <w:bookmarkStart w:id="1" w:name="_GoBack"/>
            <w:bookmarkEnd w:id="1"/>
            <w:r>
              <w:rPr>
                <w:rFonts w:hint="eastAsia" w:ascii="仿宋_GB2312" w:hAnsi="仿宋_GB2312" w:eastAsia="仿宋_GB2312" w:cs="仿宋_GB2312"/>
                <w:sz w:val="24"/>
                <w:szCs w:val="24"/>
              </w:rPr>
              <w:t>.项目团队人员专业配置齐全（评价、检测、咨询等），主要成员具备相关资质和经验（</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w:t>
            </w:r>
          </w:p>
        </w:tc>
      </w:tr>
      <w:tr w14:paraId="0FBA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B477D1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1200" w:type="dxa"/>
            <w:vAlign w:val="center"/>
          </w:tcPr>
          <w:p w14:paraId="2DC8CF6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质量保障方案</w:t>
            </w:r>
          </w:p>
        </w:tc>
        <w:tc>
          <w:tcPr>
            <w:tcW w:w="810" w:type="dxa"/>
            <w:vAlign w:val="center"/>
          </w:tcPr>
          <w:p w14:paraId="65E896D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分</w:t>
            </w:r>
          </w:p>
        </w:tc>
        <w:tc>
          <w:tcPr>
            <w:tcW w:w="7185" w:type="dxa"/>
            <w:vAlign w:val="center"/>
          </w:tcPr>
          <w:p w14:paraId="5E33DD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针对本项目供应商提供质量保障方案包含但不限于:1确保技术服务质量的组织措施；2质量管理制度及检查制度。上述2项内容齐全且无缺陷得10分，每缺少一项内容扣5分，扣完为止；单项内容(各单项分值为5分)每存在一处缺陷扣2.5分，单项内容分扣完为止。</w:t>
            </w:r>
          </w:p>
          <w:p w14:paraId="28B636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注:缺陷是指存在项目名称错误、地点区域错误、内容与本项目需求无关、方案内容矛盾或表述前后不一致、仅有框架或标题、适用的标准(方法)错误、明显复制其他项目内容等任意一种情形。</w:t>
            </w:r>
          </w:p>
        </w:tc>
      </w:tr>
    </w:tbl>
    <w:p w14:paraId="064BBAF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4"/>
          <w:szCs w:val="24"/>
          <w:lang w:val="en-US" w:eastAsia="zh-CN"/>
        </w:rPr>
        <w:t>注:评分的取值按四舍五入法，保留小数点后两位。</w:t>
      </w:r>
    </w:p>
    <w:p w14:paraId="5C26B56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p>
    <w:p w14:paraId="61A3B33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à.ā">
    <w:altName w:val="宋体"/>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AACE">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8132CF">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YzBlOGQ5ODRkYThkNzc2MzBjZjk0NTdhYThjNGYifQ=="/>
  </w:docVars>
  <w:rsids>
    <w:rsidRoot w:val="00000000"/>
    <w:rsid w:val="02AC1D71"/>
    <w:rsid w:val="03BC4806"/>
    <w:rsid w:val="03F4527E"/>
    <w:rsid w:val="04AC51BF"/>
    <w:rsid w:val="07C818E6"/>
    <w:rsid w:val="0C70627B"/>
    <w:rsid w:val="0D26467F"/>
    <w:rsid w:val="1102547E"/>
    <w:rsid w:val="110B0B32"/>
    <w:rsid w:val="11512FF3"/>
    <w:rsid w:val="14EA607D"/>
    <w:rsid w:val="15A4176F"/>
    <w:rsid w:val="16C57BCF"/>
    <w:rsid w:val="17AB1339"/>
    <w:rsid w:val="18253897"/>
    <w:rsid w:val="18542FD5"/>
    <w:rsid w:val="1ADB1560"/>
    <w:rsid w:val="1AE90D6A"/>
    <w:rsid w:val="1CA2556A"/>
    <w:rsid w:val="1EC03197"/>
    <w:rsid w:val="22C46FD2"/>
    <w:rsid w:val="232C328E"/>
    <w:rsid w:val="2817512F"/>
    <w:rsid w:val="28AF15F0"/>
    <w:rsid w:val="2BCB1C9F"/>
    <w:rsid w:val="2D532F88"/>
    <w:rsid w:val="2DD66192"/>
    <w:rsid w:val="32602B9C"/>
    <w:rsid w:val="3373478D"/>
    <w:rsid w:val="33E8077C"/>
    <w:rsid w:val="34733E19"/>
    <w:rsid w:val="37294C63"/>
    <w:rsid w:val="38BE762D"/>
    <w:rsid w:val="3BC6646F"/>
    <w:rsid w:val="3CA52FD7"/>
    <w:rsid w:val="3EC34805"/>
    <w:rsid w:val="40B70C98"/>
    <w:rsid w:val="418B1D2B"/>
    <w:rsid w:val="462151D2"/>
    <w:rsid w:val="46D35596"/>
    <w:rsid w:val="49202D37"/>
    <w:rsid w:val="4A837E4F"/>
    <w:rsid w:val="4AD60B98"/>
    <w:rsid w:val="4BFB3C90"/>
    <w:rsid w:val="4E5B5AD2"/>
    <w:rsid w:val="50D2229A"/>
    <w:rsid w:val="523C1194"/>
    <w:rsid w:val="54CB129E"/>
    <w:rsid w:val="557D52B5"/>
    <w:rsid w:val="56B67AF7"/>
    <w:rsid w:val="581F07CC"/>
    <w:rsid w:val="58495135"/>
    <w:rsid w:val="598C5D49"/>
    <w:rsid w:val="5A312ED4"/>
    <w:rsid w:val="5A3F0B4C"/>
    <w:rsid w:val="5CF16671"/>
    <w:rsid w:val="622045A8"/>
    <w:rsid w:val="633811F1"/>
    <w:rsid w:val="65F71B8F"/>
    <w:rsid w:val="6632091E"/>
    <w:rsid w:val="66BC7403"/>
    <w:rsid w:val="68ED3493"/>
    <w:rsid w:val="69D727A6"/>
    <w:rsid w:val="69FA5C3B"/>
    <w:rsid w:val="6BF80633"/>
    <w:rsid w:val="6CC45A5D"/>
    <w:rsid w:val="6F4D1E6A"/>
    <w:rsid w:val="6FD25133"/>
    <w:rsid w:val="730E1F01"/>
    <w:rsid w:val="732C429F"/>
    <w:rsid w:val="74AA3186"/>
    <w:rsid w:val="7D097EE1"/>
    <w:rsid w:val="7D303828"/>
    <w:rsid w:val="7E7A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qFormat/>
    <w:uiPriority w:val="99"/>
    <w:rPr>
      <w:sz w:val="21"/>
      <w:szCs w:val="21"/>
    </w:rPr>
  </w:style>
  <w:style w:type="paragraph" w:customStyle="1" w:styleId="16">
    <w:name w:val="Default"/>
    <w:next w:val="1"/>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2347</Words>
  <Characters>2405</Characters>
  <Lines>0</Lines>
  <Paragraphs>0</Paragraphs>
  <TotalTime>182</TotalTime>
  <ScaleCrop>false</ScaleCrop>
  <LinksUpToDate>false</LinksUpToDate>
  <CharactersWithSpaces>2443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2024-03-22T04:18:00Z</dcterms:created>
  <dc:creator>Administrator</dc:creator>
  <cp:lastModifiedBy>WPS_911694258</cp:lastModifiedBy>
  <cp:lastPrinted>2026-01-29T08:36:00Z</cp:lastPrinted>
  <dcterms:modified xsi:type="dcterms:W3CDTF">2026-01-30T05:58:54Z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4727D75DCD204BF9AA0A5597459D4BB3_13</vt:lpwstr>
  </property>
  <property fmtid="{D5CDD505-2E9C-101B-9397-08002B2CF9AE}" pid="4" name="KSOTemplateDocerSaveRecord">
    <vt:lpwstr>eyJoZGlkIjoiZWI2MGQyNzA1NzQ2MzllZmNjNzExNWJjOTc2OGJiYTIiLCJ1c2VySWQiOiI5MTE2OTQyNTgifQ==</vt:lpwstr>
  </property>
</Properties>
</file>