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lang w:val="en-US" w:eastAsia="zh-CN"/>
        </w:rPr>
        <w:t>1：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center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lang w:val="en-US" w:eastAsia="zh-CN"/>
        </w:rPr>
        <w:t>中药饮片配送服务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lang w:eastAsia="zh-CN"/>
        </w:rPr>
        <w:t>采购项目技术、服务、商务及其他要求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（备注：此要求仅为调研内容，最终要求以招标公告的《招标文件》为准。）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1、质量要求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1）供应商须严格按照《中华人民共和国药典》（2020年版）、《中华人民共和国药典》（2025年版）、《四川省中药材标准》（2010年版）、《中华人民共和国药典临床用药须知（中药饮片卷）》（2020年版）及《四川省中药饮片炮制规范》（2015年版）标准执行。对特许生产和经营的中药饮片符合国家相关文件要求。中药饮片炮制规格应依照招标要求执行；药材不得出现霉变、虫蛀、变色、走油、酸败等现象。有效成分、含水量、杂质、灰分、非药用部位、辅料、重金属含量、农药残留量等应符合标准要求；饮片外观整洁，不得出现碎颗粒太多的情况；中药饮片必须包装严密，基本要求：包装袋（箱）应干净、结实、无破损、封口严密，方便储存、运输和使用，在每件包装上须注明：品名、规格、数量（装量）、产地、供应单位（生产企业）、批号、生产日期、执行标准、质量合格标志等。小包装色标需符合国家中医药管理局规定的色标要求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（2）中药饮片每批次药品都须在供货时提供送货清单、生产合格证书及质量检验报告，以备验收检查，确保临床用药安全有效。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3）配送过程中，每批次药品都须提供送货清单、生产合格证书及质量检验报告。损坏品、过期品退换货须自采购人提出之日起48小时内更换，逾期未更换或更换后仍不合格，采购人有权终止合同。处方调配过程中无条件接受采购人监管，如有质量问题包退换，并承担所有损失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（4）供应商需履行因产品缺陷对患者造成损害的侵权赔偿义务。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（5）供应商配送的中药饮片超过生产日期一年或以上的，采购人有权拒收。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（6）对于执行有效期管理的中药饮片，未使用的近效期（在距有效期6个月内的）药品，供应商应按照采购人的要求无条件退货；对于未使用的超过生产日期三年的中药饮片，采购人有权要求退货。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（7）如涉及实行批准文号管理的中药饮片，提供的产品须取得国家食品药品监督管理局颁发的药品批准文号。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2、交货时间：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供应商接到采购人通知后48小时内送达指定地点，属急救及加急采购的24小时内送达指定地点。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3、服务要求：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1）在合同履约期限内由供应商负责所供货物的配送服务，供应商应保证及时配送，按规定送到采购人指定的库房，并按存放要求堆放整齐。具体配送时间和数量以采购人的采购要求为准。配送时提供送货单，做好配送货物的交接工作，做好签字工作及货物数据记录、送货清单、生产合格证书及质量检验报告的留存，同时保存所有纸质记录文件存档。药品经采购人验收合格之前，所发生的一切损毁、灭失的风险均由投标人承担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（2）供应商根据采购人要求对中药饮片进行小包装后交货。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（3）供应商应做好配送工作安排，提供指定的联系人、车辆配置计划、备用配送方案等；配送人员必须保证身体健康、无违法犯罪记录，配送时须提供健康证明。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（4）供应商应针对本项目配置至少2名售后服务人员。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（5）供应商须给采购人提供专业的咨询服务，必要时需聘请中药炮制、鉴定方面的教授或省市专家医院提供专业授课，出具书面的饮片质量督导检查建议。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6）如果采购人在临床使用中发现药品(包括已拆封药品）不符合质量要求（含出现严重的临床反应时），需要进行药品质量检验，应及时以书面形式把质量检验要求通知供应商。如果检验证明药品存在质量问题，则检验费用由供应商承担，供应商应在72小时内进行更换、补充、并不得影响采购人的临床用药，且采购人有权按《中华人民共和国药品管理法》、《中华人民共和国药品管理法实施条例》要求供应商承担相应责任和损失。同时，采购人有权视事件的严重程度终止合同。药品质量检验在采购人所在市场监督管理部门认可机构进行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7）药品出现质量问题（包装、标签、等级、内在质量问题），供应商必须收回并更换合格药品；由于药检部门抽检出现药品不合格的，供应商必须付经济和法律责任；如因药品质量问题引起药政管理方面的问题，由供应商负连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责任；由于药品质量引起医疗纠纷，供应商必须负连带责任。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（8）在成都市有稳定的售后服务点或仓库。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471F"/>
    <w:rsid w:val="03747153"/>
    <w:rsid w:val="03754A03"/>
    <w:rsid w:val="04512539"/>
    <w:rsid w:val="08640D0B"/>
    <w:rsid w:val="09291CB5"/>
    <w:rsid w:val="0AFA0CBE"/>
    <w:rsid w:val="0CB3504C"/>
    <w:rsid w:val="0CE10B4C"/>
    <w:rsid w:val="0DC7064A"/>
    <w:rsid w:val="0F8D2E3A"/>
    <w:rsid w:val="0FED6A43"/>
    <w:rsid w:val="10940F65"/>
    <w:rsid w:val="119C7983"/>
    <w:rsid w:val="11F64275"/>
    <w:rsid w:val="125A2EED"/>
    <w:rsid w:val="17BE3B8B"/>
    <w:rsid w:val="18A86232"/>
    <w:rsid w:val="194A2A7E"/>
    <w:rsid w:val="1979794D"/>
    <w:rsid w:val="1A8817AB"/>
    <w:rsid w:val="1D550149"/>
    <w:rsid w:val="20123632"/>
    <w:rsid w:val="25FC2FC0"/>
    <w:rsid w:val="29797D81"/>
    <w:rsid w:val="29F52E36"/>
    <w:rsid w:val="2BF647CE"/>
    <w:rsid w:val="2DE64108"/>
    <w:rsid w:val="32965B00"/>
    <w:rsid w:val="357F6CC3"/>
    <w:rsid w:val="3BA20B62"/>
    <w:rsid w:val="463761F1"/>
    <w:rsid w:val="4692524A"/>
    <w:rsid w:val="47F109B4"/>
    <w:rsid w:val="4A4C6647"/>
    <w:rsid w:val="4C637F56"/>
    <w:rsid w:val="4DEB6B3E"/>
    <w:rsid w:val="50910B53"/>
    <w:rsid w:val="5B2550E9"/>
    <w:rsid w:val="5DAB08D5"/>
    <w:rsid w:val="5F46541E"/>
    <w:rsid w:val="623D5DD3"/>
    <w:rsid w:val="62F9216F"/>
    <w:rsid w:val="68F274E6"/>
    <w:rsid w:val="70FE614D"/>
    <w:rsid w:val="711168BA"/>
    <w:rsid w:val="754B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kern w:val="0"/>
      <w:sz w:val="20"/>
    </w:r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2024-05-29T04:26:00Z</dcterms:created>
  <dc:creator>Administrator</dc:creator>
  <cp:lastModifiedBy>江南</cp:lastModifiedBy>
  <dcterms:modified xsi:type="dcterms:W3CDTF">2026-01-12T05:13:20Z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