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新建大楼后勤物资清单</w:t>
      </w:r>
    </w:p>
    <w:tbl>
      <w:tblPr>
        <w:tblStyle w:val="3"/>
        <w:tblW w:w="9780" w:type="dxa"/>
        <w:tblInd w:w="-6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010"/>
        <w:gridCol w:w="1245"/>
        <w:gridCol w:w="930"/>
        <w:gridCol w:w="4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7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1.规格尺寸：L960×W550×H840（±10mm）；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2.材质：整体材料304不锈钢；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3.配置：上台面右后方、中下台面三方均设置护栏，</w:t>
            </w:r>
            <w:bookmarkStart w:id="0" w:name="OLE_LINK3"/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防水耐用牛津布</w:t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，脚轮有全自由、全锁定两档功能；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</w:t>
            </w:r>
            <w:bookmarkStart w:id="1" w:name="OLE_LINK2"/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工艺：整体采用工业机器人（激光焊接）焊接，为方便追溯产品来源，产品上需有制造商激光标识。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药品冷藏柜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医用级300-330L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2.冷藏温度：2-8°智能温控系统；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3.功能：电子温控，风冷无霜。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病历夹柜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1.规格尺寸：L640</w:t>
            </w:r>
            <w:bookmarkStart w:id="2" w:name="OLE_LINK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bookmarkEnd w:id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W395×H1435（±10mm）；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2.材质：整体材料304不锈钢；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3.配置：4只φ100mm 静音脚轮，其中2只脚轮配置刹车，可在任意状态下使用刹车功能。该车能同时存放60位病历夹，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4.工艺：整体采用工业机器人（激光焊接）焊接，为方便追溯产品来源，产品上需有制造商激光标识。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平车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1.规格尺寸:1950×650×500/900(mm)；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2.材质：铝合金框架；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3.平车面及护栏采用进口PE材料一次成型；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4.配置：整体床体1 张、护栏1付、中控脚轮4只、输液架1根、氧气瓶挂架1个、转运床垫1 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1.规格尺寸:长≤1200mm，宽≤700mm，高≤1400mm，空车质量≤22kg。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2.材质:铝合金，免充气胎；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3.配置:各转动部位应转动均匀灵活,间隙适当,不得有卡滞和松弛现象。带轮椅挂包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防水耐用牛津布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30-40L 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门板采用1.2mm冷轧钢板、柜体主材1.2mm冷轧钢板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3.锁具：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具有两种开锁模式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密码和钥匙，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金属涂层无漏喷、锈蚀和脱色、掉色现象，涂层光滑均匀,色泽一致,无流挂、疙瘩、皱皮、飞漆等，保密度、牢固度、灵活度均检测合格。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病床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1.规格尺寸：L2135×W980×H500（±10mm）。床面长宽规格：L1940×W830（±10mm），三折病床。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床面采用≥1.2㎜碳素冷轧钢板；病床整体金属采用电泳加静电粉末喷涂双重涂层技术，具有抗酸碱、耐腐蚀、耐褪色，防刮伤能力强，管壁内外均有双重涂层防锈，延长病床使用寿命。整床静态均布载荷承重≥400㎏载荷时，床架不得垮塌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4.配置：输液架，引流袋挂钩，餐板，杂物架。三折床垫，规格与病床配套,床垫厚度≥80mm。床套为防螨、 防水、透气布料。床脚配置四只脚轮。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1.规格尺寸：L480×W410×H800（±10mm）；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2.材质：柜体采用冷轧钢板，</w:t>
            </w:r>
            <w:r>
              <w:rPr>
                <w:rFonts w:hint="eastAsia" w:ascii="宋体" w:hAnsi="宋体" w:eastAsia="宋体" w:cs="宋体"/>
                <w:szCs w:val="21"/>
              </w:rPr>
              <w:t>柜体金属采用电泳加静电粉末喷涂双重涂层技术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3.配置：床头柜由柜体、台面、柜门、抽屉、隔板、毛巾架等组成，柜内配有活动隔板，把柜内空间分为上下两层；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4.工艺：整体采用工业机器人（激光焊接）焊接，为方便追溯产品来源，产品上需有制造商激光标识。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陪伴椅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1.陪伴床展开尺寸：L1850×W620×H400（±10mm）；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2.主要功能：收起是椅子，展开是可当床使用。前脚固定，后脚带轮，床面垫子和护手套外表面采用人造革，内面采用高密度海绵，底面采用七层板，枕头采用高泡；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3.材质：折叠床面连接件全部使用钢件，采用活动转套，受压力强、转动时无噪音。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4.工艺：整体框架经多次表面处理后静电喷塑，使其具有耐化学腐蚀性和电绝缘性，且喷塑颜色可选择，喷塑材料环保无毒。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抢救车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FF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1.规格尺寸：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L650×W420×H905（±10mm）</w:t>
            </w:r>
            <w:r>
              <w:rPr>
                <w:rFonts w:hint="eastAsia" w:ascii="宋体" w:hAnsi="宋体" w:eastAsia="宋体" w:cs="宋体"/>
                <w:color w:val="0000FF"/>
                <w:sz w:val="22"/>
                <w:lang w:val="en-US" w:eastAsia="zh-CN"/>
              </w:rPr>
              <w:t>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2.材质：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台面采用≥1.2mm的304不锈钢油磨抗指纹板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脚轮采用直径≥100mm，单只动态载重75Kg，脚轮有全自由、全锁定两档功能。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3.配置：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产品上部顶盖可打开95°，顶盖内侧配置软布药袋28只，可存放小型药袋（85×70mm）及其他小物件。6L污物桶2个，医疗废物及其他垃圾分开，医疗污物桶上按医疗废物管理条例要求制成黄色并印制标识。台灯1个。输液架1个，可调节高度0-580mm。复苏板1张。方盘（370×310mm）1个。</w:t>
            </w:r>
          </w:p>
          <w:p>
            <w:pPr>
              <w:widowControl/>
              <w:textAlignment w:val="center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4.工艺：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整体采用工业机器人（激光焊接）焊接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为方便追溯产品来源，产品上需有制造商激光标识。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治疗车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规格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尺寸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：L735×W450×H850（±10mm）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2.材质：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台面采用≥1.2mm的304不锈钢油磨抗指纹板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台面有效使用面积≥670mm×385mm。台面围栏采用材质为304不锈钢圆钢，直径≥10mm，转角处均采用弯圆工艺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3.配置：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双抽屉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2L锐器盒1个，不锈钢挂篮1个，6L污物桶2个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脚轮有全自由、全锁定两档功能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1"/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4.工艺：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整体采用工业机器人（激光焊接）焊接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为方便追溯产品来源，产品上需有制造商激光标识。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无菌柜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1.规格尺寸950×250/400×1800mm（±10mm）；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2.材质</w:t>
            </w:r>
            <w:r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  <w:t>：采用≥l.0mm厚优质冷轧钢板制作，表面高温喷塑，防腐蚀、环保耐用。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3.柜门采用≥1.2mm的冷轧板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，带透明的钢化玻璃，玻璃厚≥5mm。玻璃周围嵌入有装饰条具有防震作用， 器械柜内部有5层。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4.工艺：整体采用工业机器人（激光焊接）焊接，为方便追溯产品来源，产品上需有制造商激光标识。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药品柜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1.规格尺寸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：</w:t>
            </w:r>
            <w:bookmarkStart w:id="4" w:name="OLE_LINK5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950×420×1800（±10mm）</w:t>
            </w:r>
            <w:bookmarkEnd w:id="4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；</w:t>
            </w:r>
          </w:p>
          <w:p>
            <w:pPr>
              <w:pStyle w:val="6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2.材质：采用≥l.0mm厚优质冷轧钢板制作，表面高温喷塑，防腐蚀、环保耐用。</w:t>
            </w:r>
            <w:bookmarkStart w:id="5" w:name="_GoBack"/>
            <w:bookmarkEnd w:id="5"/>
          </w:p>
          <w:p>
            <w:pP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3.上面两层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柜门带透明的钢化玻璃，双抽屉，下面柜门带锁。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4.工艺：整体采用工业机器人（激光焊接）焊接，为方便追溯产品来源，产品上需有制造商激光标识。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口服药发放车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规格尺寸：L600×W450×H830（±10mm）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2.材质：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整体材料304不锈钢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3.配置：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双抽屉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侧面安装抽屉锁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脚轮有全自由、全锁定两档功能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4.工艺：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整体采用工业机器人（激光焊接）焊接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为方便追溯产品来源，产品上需有制造商激光标识。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8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1.规格尺寸：55英寸；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2.清晰度：4k高清；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3.接口：高清接口。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A2663"/>
    <w:rsid w:val="033D2FF7"/>
    <w:rsid w:val="041B2035"/>
    <w:rsid w:val="05165D01"/>
    <w:rsid w:val="05554481"/>
    <w:rsid w:val="06F470C0"/>
    <w:rsid w:val="06F71645"/>
    <w:rsid w:val="090B6688"/>
    <w:rsid w:val="096B0C5B"/>
    <w:rsid w:val="0BCC66BE"/>
    <w:rsid w:val="0C595CD8"/>
    <w:rsid w:val="0CFB3839"/>
    <w:rsid w:val="0E5B1AD2"/>
    <w:rsid w:val="10072EAD"/>
    <w:rsid w:val="10E2232E"/>
    <w:rsid w:val="1102475F"/>
    <w:rsid w:val="115866CD"/>
    <w:rsid w:val="12122D70"/>
    <w:rsid w:val="14C02E43"/>
    <w:rsid w:val="14FF6D45"/>
    <w:rsid w:val="155335EF"/>
    <w:rsid w:val="17F408DB"/>
    <w:rsid w:val="18453E5D"/>
    <w:rsid w:val="19A11899"/>
    <w:rsid w:val="19CE1F64"/>
    <w:rsid w:val="1A325947"/>
    <w:rsid w:val="1BFA66D5"/>
    <w:rsid w:val="1CA264FD"/>
    <w:rsid w:val="1CC67AA1"/>
    <w:rsid w:val="1DCA04A0"/>
    <w:rsid w:val="1E9D4FFD"/>
    <w:rsid w:val="1FA05CD6"/>
    <w:rsid w:val="1FF0273A"/>
    <w:rsid w:val="20CF1CF7"/>
    <w:rsid w:val="210B4C98"/>
    <w:rsid w:val="21C379DD"/>
    <w:rsid w:val="224225CF"/>
    <w:rsid w:val="2359660C"/>
    <w:rsid w:val="23ED1D39"/>
    <w:rsid w:val="26B86078"/>
    <w:rsid w:val="2721615B"/>
    <w:rsid w:val="27DD11C3"/>
    <w:rsid w:val="297C4A38"/>
    <w:rsid w:val="2A10069D"/>
    <w:rsid w:val="2A403B8E"/>
    <w:rsid w:val="2C1D0620"/>
    <w:rsid w:val="2C883C93"/>
    <w:rsid w:val="2F056581"/>
    <w:rsid w:val="2F32661D"/>
    <w:rsid w:val="30A8155F"/>
    <w:rsid w:val="317E7062"/>
    <w:rsid w:val="31DC0335"/>
    <w:rsid w:val="3248058B"/>
    <w:rsid w:val="32BC72F6"/>
    <w:rsid w:val="33651008"/>
    <w:rsid w:val="338E2B02"/>
    <w:rsid w:val="348F3778"/>
    <w:rsid w:val="3BEF5A24"/>
    <w:rsid w:val="3C6055F9"/>
    <w:rsid w:val="3C6B6BCE"/>
    <w:rsid w:val="3CBE43D5"/>
    <w:rsid w:val="3D80198F"/>
    <w:rsid w:val="3FAE31CF"/>
    <w:rsid w:val="40664386"/>
    <w:rsid w:val="40E46AEB"/>
    <w:rsid w:val="40EB4120"/>
    <w:rsid w:val="426A5BC7"/>
    <w:rsid w:val="43EA47AA"/>
    <w:rsid w:val="4439125B"/>
    <w:rsid w:val="45D36296"/>
    <w:rsid w:val="489B505D"/>
    <w:rsid w:val="4A0D1FC8"/>
    <w:rsid w:val="4A364FB2"/>
    <w:rsid w:val="4A8415ED"/>
    <w:rsid w:val="4ADA7DCA"/>
    <w:rsid w:val="4D0D7E20"/>
    <w:rsid w:val="4D6B3334"/>
    <w:rsid w:val="4DE8069B"/>
    <w:rsid w:val="4F4C6697"/>
    <w:rsid w:val="4FA855F3"/>
    <w:rsid w:val="5007054F"/>
    <w:rsid w:val="542D65FE"/>
    <w:rsid w:val="55CE2261"/>
    <w:rsid w:val="564B337C"/>
    <w:rsid w:val="56E37AB5"/>
    <w:rsid w:val="580B38F7"/>
    <w:rsid w:val="58E8674B"/>
    <w:rsid w:val="59184A3A"/>
    <w:rsid w:val="59991D87"/>
    <w:rsid w:val="5A5013C7"/>
    <w:rsid w:val="5AD84792"/>
    <w:rsid w:val="5BC654B0"/>
    <w:rsid w:val="5C2A25C1"/>
    <w:rsid w:val="5D846BC4"/>
    <w:rsid w:val="5E353911"/>
    <w:rsid w:val="5EBB43AC"/>
    <w:rsid w:val="6046076C"/>
    <w:rsid w:val="60B3065F"/>
    <w:rsid w:val="616A4F6C"/>
    <w:rsid w:val="628F313A"/>
    <w:rsid w:val="63647AC0"/>
    <w:rsid w:val="63E74FD2"/>
    <w:rsid w:val="65825EED"/>
    <w:rsid w:val="66441CDF"/>
    <w:rsid w:val="66C24104"/>
    <w:rsid w:val="67600CFB"/>
    <w:rsid w:val="67C95EC0"/>
    <w:rsid w:val="681424CD"/>
    <w:rsid w:val="6DE377B7"/>
    <w:rsid w:val="6EC71C26"/>
    <w:rsid w:val="7605474D"/>
    <w:rsid w:val="77B254A9"/>
    <w:rsid w:val="7A374CBF"/>
    <w:rsid w:val="7A3A2D13"/>
    <w:rsid w:val="7A7F4437"/>
    <w:rsid w:val="7A916E28"/>
    <w:rsid w:val="7AB95518"/>
    <w:rsid w:val="7B244233"/>
    <w:rsid w:val="7DB46357"/>
    <w:rsid w:val="7DCD019C"/>
    <w:rsid w:val="7FF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2025-12-01T01:25:00Z</dcterms:created>
  <dc:creator>HP</dc:creator>
  <cp:lastModifiedBy>茉莉</cp:lastModifiedBy>
  <dcterms:modified xsi:type="dcterms:W3CDTF">2025-12-03T07:29:48Z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