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47F6B1">
      <w:pPr>
        <w:pStyle w:val="3"/>
        <w:widowControl/>
        <w:spacing w:line="15" w:lineRule="atLeast"/>
        <w:jc w:val="center"/>
        <w:rPr>
          <w:rFonts w:hint="eastAsia" w:ascii="方正小标宋_GBK" w:hAnsi="方正小标宋_GBK" w:eastAsia="方正小标宋_GBK" w:cs="方正小标宋_GBK"/>
          <w:b w:val="0"/>
          <w:bCs/>
          <w:kern w:val="0"/>
          <w:sz w:val="36"/>
          <w:szCs w:val="36"/>
          <w:lang w:val="en-US" w:eastAsia="zh-CN"/>
        </w:rPr>
      </w:pPr>
      <w:r>
        <w:rPr>
          <w:rFonts w:hint="eastAsia" w:ascii="方正小标宋_GBK" w:hAnsi="方正小标宋_GBK" w:eastAsia="方正小标宋_GBK" w:cs="方正小标宋_GBK"/>
          <w:b w:val="0"/>
          <w:bCs/>
          <w:kern w:val="0"/>
          <w:sz w:val="36"/>
          <w:szCs w:val="36"/>
          <w:lang w:val="en-US" w:eastAsia="zh-CN"/>
        </w:rPr>
        <w:t>大邑县人民医院</w:t>
      </w:r>
    </w:p>
    <w:p w14:paraId="4D106E4C">
      <w:pPr>
        <w:pStyle w:val="3"/>
        <w:widowControl/>
        <w:spacing w:line="15" w:lineRule="atLeast"/>
        <w:jc w:val="center"/>
        <w:rPr>
          <w:rFonts w:hint="eastAsia" w:ascii="方正小标宋_GBK" w:hAnsi="方正小标宋_GBK" w:eastAsia="方正小标宋_GBK" w:cs="方正小标宋_GBK"/>
          <w:b w:val="0"/>
          <w:bCs/>
          <w:kern w:val="0"/>
          <w:sz w:val="36"/>
          <w:szCs w:val="36"/>
          <w:lang w:val="en-US" w:eastAsia="zh-CN"/>
        </w:rPr>
      </w:pPr>
      <w:r>
        <w:rPr>
          <w:rFonts w:hint="eastAsia" w:ascii="方正小标宋_GBK" w:hAnsi="方正小标宋_GBK" w:eastAsia="方正小标宋_GBK" w:cs="方正小标宋_GBK"/>
          <w:b w:val="0"/>
          <w:bCs/>
          <w:kern w:val="0"/>
          <w:sz w:val="36"/>
          <w:szCs w:val="36"/>
          <w:lang w:val="en-US" w:eastAsia="zh-CN"/>
        </w:rPr>
        <w:t>发热门诊规范化建设项目竣工结算审计服务采购项目比选文件</w:t>
      </w:r>
    </w:p>
    <w:p w14:paraId="4B3A9C93">
      <w:pPr>
        <w:rPr>
          <w:rFonts w:hint="eastAsia" w:ascii="仿宋" w:hAnsi="仿宋" w:eastAsia="仿宋" w:cs="仿宋"/>
          <w:sz w:val="28"/>
          <w:szCs w:val="28"/>
        </w:rPr>
      </w:pPr>
      <w:r>
        <w:rPr>
          <w:rFonts w:hint="eastAsia" w:ascii="仿宋" w:hAnsi="仿宋" w:eastAsia="仿宋" w:cs="仿宋"/>
          <w:b/>
          <w:bCs w:val="0"/>
          <w:kern w:val="0"/>
          <w:sz w:val="28"/>
          <w:szCs w:val="28"/>
          <w:lang w:val="en-US" w:eastAsia="zh-CN"/>
        </w:rPr>
        <w:t>一、项目名称：</w:t>
      </w:r>
      <w:r>
        <w:rPr>
          <w:rFonts w:hint="eastAsia" w:ascii="仿宋" w:hAnsi="仿宋" w:eastAsia="仿宋" w:cs="仿宋"/>
          <w:b w:val="0"/>
          <w:bCs/>
          <w:kern w:val="0"/>
          <w:sz w:val="28"/>
          <w:szCs w:val="28"/>
          <w:lang w:val="en-US" w:eastAsia="zh-CN"/>
        </w:rPr>
        <w:t>发热门诊规范化建设项目竣工结算审计服务采购项目</w:t>
      </w:r>
    </w:p>
    <w:p w14:paraId="598C0008">
      <w:pPr>
        <w:pStyle w:val="2"/>
        <w:rPr>
          <w:rFonts w:hint="eastAsia" w:ascii="仿宋" w:hAnsi="仿宋" w:eastAsia="仿宋" w:cs="仿宋"/>
          <w:sz w:val="28"/>
          <w:szCs w:val="28"/>
          <w:lang w:val="en-US" w:eastAsia="zh-CN"/>
        </w:rPr>
      </w:pPr>
      <w:r>
        <w:rPr>
          <w:rFonts w:hint="eastAsia" w:ascii="仿宋" w:hAnsi="仿宋" w:eastAsia="仿宋" w:cs="仿宋"/>
          <w:b/>
          <w:bCs w:val="0"/>
          <w:color w:val="383838"/>
          <w:sz w:val="28"/>
          <w:szCs w:val="28"/>
          <w:shd w:val="clear" w:color="auto" w:fill="FFFFFF"/>
          <w:lang w:val="en-US" w:eastAsia="zh-CN"/>
        </w:rPr>
        <w:t>二、项目内容</w:t>
      </w:r>
      <w:r>
        <w:rPr>
          <w:rFonts w:hint="eastAsia" w:ascii="仿宋" w:hAnsi="仿宋" w:eastAsia="仿宋" w:cs="仿宋"/>
          <w:b/>
          <w:bCs w:val="0"/>
          <w:color w:val="383838"/>
          <w:sz w:val="28"/>
          <w:szCs w:val="28"/>
          <w:shd w:val="clear" w:color="auto" w:fill="FFFFFF"/>
        </w:rPr>
        <w:t>：</w:t>
      </w:r>
      <w:r>
        <w:rPr>
          <w:rFonts w:hint="eastAsia" w:ascii="仿宋" w:hAnsi="仿宋" w:eastAsia="仿宋" w:cs="仿宋"/>
          <w:kern w:val="2"/>
          <w:sz w:val="28"/>
          <w:szCs w:val="28"/>
          <w:lang w:val="en-US" w:eastAsia="zh-CN" w:bidi="ar-SA"/>
        </w:rPr>
        <w:t>大邑县人民医院</w:t>
      </w:r>
      <w:r>
        <w:rPr>
          <w:rFonts w:hint="eastAsia" w:ascii="仿宋" w:hAnsi="仿宋" w:eastAsia="仿宋" w:cs="仿宋"/>
          <w:sz w:val="28"/>
          <w:szCs w:val="28"/>
          <w:lang w:val="en-US" w:eastAsia="zh-CN"/>
        </w:rPr>
        <w:t>发热门诊规范化建设项目竣工结算审计</w:t>
      </w:r>
    </w:p>
    <w:p w14:paraId="55494276">
      <w:pPr>
        <w:pStyle w:val="2"/>
        <w:rPr>
          <w:rFonts w:hint="eastAsia" w:ascii="仿宋" w:hAnsi="仿宋" w:eastAsia="仿宋" w:cs="仿宋"/>
          <w:kern w:val="2"/>
          <w:sz w:val="28"/>
          <w:szCs w:val="28"/>
          <w:lang w:val="en-US" w:eastAsia="zh-CN" w:bidi="ar-SA"/>
        </w:rPr>
      </w:pPr>
      <w:r>
        <w:rPr>
          <w:rFonts w:hint="eastAsia" w:ascii="仿宋" w:hAnsi="仿宋" w:eastAsia="仿宋" w:cs="仿宋"/>
          <w:b/>
          <w:bCs/>
          <w:sz w:val="28"/>
          <w:szCs w:val="28"/>
          <w:lang w:val="en-US" w:eastAsia="zh-CN"/>
        </w:rPr>
        <w:t>三、</w:t>
      </w:r>
      <w:r>
        <w:rPr>
          <w:rFonts w:hint="eastAsia" w:ascii="仿宋" w:hAnsi="仿宋" w:eastAsia="仿宋" w:cs="仿宋"/>
          <w:b/>
          <w:bCs/>
          <w:color w:val="383838"/>
          <w:sz w:val="28"/>
          <w:szCs w:val="28"/>
          <w:shd w:val="clear" w:color="auto" w:fill="FFFFFF"/>
          <w:lang w:val="en-US" w:eastAsia="zh-CN"/>
        </w:rPr>
        <w:t>项目简介</w:t>
      </w:r>
      <w:r>
        <w:rPr>
          <w:rFonts w:hint="eastAsia" w:ascii="仿宋" w:hAnsi="仿宋" w:eastAsia="仿宋" w:cs="仿宋"/>
          <w:b/>
          <w:bCs/>
          <w:color w:val="383838"/>
          <w:sz w:val="28"/>
          <w:szCs w:val="28"/>
          <w:shd w:val="clear" w:color="auto" w:fill="FFFFFF"/>
        </w:rPr>
        <w:t>：</w:t>
      </w:r>
      <w:r>
        <w:rPr>
          <w:rFonts w:hint="eastAsia" w:ascii="仿宋" w:hAnsi="仿宋" w:eastAsia="仿宋" w:cs="仿宋"/>
          <w:kern w:val="2"/>
          <w:sz w:val="28"/>
          <w:szCs w:val="28"/>
          <w:lang w:val="en-US" w:eastAsia="zh-CN" w:bidi="ar-SA"/>
        </w:rPr>
        <w:t>大邑县人民医院</w:t>
      </w:r>
      <w:r>
        <w:rPr>
          <w:rFonts w:hint="eastAsia" w:ascii="仿宋" w:hAnsi="仿宋" w:eastAsia="仿宋" w:cs="仿宋"/>
          <w:sz w:val="28"/>
          <w:szCs w:val="28"/>
          <w:lang w:val="en-US" w:eastAsia="zh-CN"/>
        </w:rPr>
        <w:t>发热门诊规范化建设项目施工</w:t>
      </w:r>
      <w:r>
        <w:rPr>
          <w:rFonts w:hint="eastAsia" w:ascii="仿宋" w:hAnsi="仿宋" w:eastAsia="仿宋" w:cs="仿宋"/>
          <w:kern w:val="2"/>
          <w:sz w:val="28"/>
          <w:szCs w:val="28"/>
          <w:lang w:val="en-US" w:eastAsia="zh-CN" w:bidi="ar-SA"/>
        </w:rPr>
        <w:t>合同价622.099611万元，目前已完工并投入使用，拟招采一家第三方机构开展竣工结算审计。</w:t>
      </w:r>
    </w:p>
    <w:p w14:paraId="0E9AF637">
      <w:pPr>
        <w:pStyle w:val="2"/>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color w:val="383838"/>
          <w:sz w:val="28"/>
          <w:szCs w:val="28"/>
          <w:shd w:val="clear" w:color="auto" w:fill="FFFFFF"/>
          <w:lang w:val="en-US" w:eastAsia="zh-CN"/>
        </w:rPr>
      </w:pPr>
      <w:r>
        <w:rPr>
          <w:rFonts w:hint="eastAsia" w:ascii="仿宋" w:hAnsi="仿宋" w:eastAsia="仿宋" w:cs="仿宋"/>
          <w:b/>
          <w:bCs w:val="0"/>
          <w:color w:val="383838"/>
          <w:sz w:val="28"/>
          <w:szCs w:val="28"/>
          <w:shd w:val="clear" w:color="auto" w:fill="FFFFFF"/>
          <w:lang w:eastAsia="zh-CN"/>
        </w:rPr>
        <w:t>四、</w:t>
      </w:r>
      <w:r>
        <w:rPr>
          <w:rFonts w:hint="eastAsia" w:ascii="仿宋" w:hAnsi="仿宋" w:eastAsia="仿宋" w:cs="仿宋"/>
          <w:b/>
          <w:bCs w:val="0"/>
          <w:color w:val="383838"/>
          <w:sz w:val="28"/>
          <w:szCs w:val="28"/>
          <w:shd w:val="clear" w:color="auto" w:fill="FFFFFF"/>
        </w:rPr>
        <w:t>预算金额：</w:t>
      </w:r>
      <w:r>
        <w:rPr>
          <w:rFonts w:hint="eastAsia" w:ascii="仿宋" w:hAnsi="仿宋" w:eastAsia="仿宋" w:cs="仿宋"/>
          <w:color w:val="383838"/>
          <w:sz w:val="28"/>
          <w:szCs w:val="28"/>
          <w:shd w:val="clear" w:color="auto" w:fill="FFFFFF"/>
          <w:lang w:val="en-US" w:eastAsia="zh-CN"/>
        </w:rPr>
        <w:t>3.1</w:t>
      </w:r>
      <w:r>
        <w:rPr>
          <w:rFonts w:hint="eastAsia" w:ascii="仿宋" w:hAnsi="仿宋" w:eastAsia="仿宋" w:cs="仿宋"/>
          <w:color w:val="383838"/>
          <w:sz w:val="28"/>
          <w:szCs w:val="28"/>
          <w:shd w:val="clear" w:color="auto" w:fill="FFFFFF"/>
        </w:rPr>
        <w:t>万元</w:t>
      </w:r>
    </w:p>
    <w:p w14:paraId="4A4730B1">
      <w:pPr>
        <w:pStyle w:val="2"/>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b/>
          <w:bCs w:val="0"/>
          <w:color w:val="383838"/>
          <w:sz w:val="28"/>
          <w:szCs w:val="28"/>
          <w:shd w:val="clear" w:color="auto" w:fill="FFFFFF"/>
        </w:rPr>
      </w:pPr>
      <w:r>
        <w:rPr>
          <w:rFonts w:hint="eastAsia" w:ascii="仿宋" w:hAnsi="仿宋" w:eastAsia="仿宋" w:cs="仿宋"/>
          <w:b/>
          <w:bCs w:val="0"/>
          <w:color w:val="383838"/>
          <w:sz w:val="28"/>
          <w:szCs w:val="28"/>
          <w:shd w:val="clear" w:color="auto" w:fill="FFFFFF"/>
          <w:lang w:eastAsia="zh-CN"/>
        </w:rPr>
        <w:t>五、</w:t>
      </w:r>
      <w:r>
        <w:rPr>
          <w:rFonts w:hint="eastAsia" w:ascii="仿宋" w:hAnsi="仿宋" w:eastAsia="仿宋" w:cs="仿宋"/>
          <w:b/>
          <w:bCs w:val="0"/>
          <w:color w:val="383838"/>
          <w:sz w:val="28"/>
          <w:szCs w:val="28"/>
          <w:shd w:val="clear" w:color="auto" w:fill="FFFFFF"/>
        </w:rPr>
        <w:t>资格要求：</w:t>
      </w:r>
    </w:p>
    <w:p w14:paraId="3D1E19E5">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383838"/>
          <w:sz w:val="28"/>
          <w:szCs w:val="28"/>
          <w:shd w:val="clear" w:color="auto" w:fill="FFFFFF"/>
        </w:rPr>
      </w:pPr>
      <w:r>
        <w:rPr>
          <w:rFonts w:hint="eastAsia" w:ascii="仿宋" w:hAnsi="仿宋" w:eastAsia="仿宋" w:cs="仿宋"/>
          <w:color w:val="383838"/>
          <w:sz w:val="28"/>
          <w:szCs w:val="28"/>
          <w:shd w:val="clear" w:color="auto" w:fill="FFFFFF"/>
        </w:rPr>
        <w:t>1</w:t>
      </w:r>
      <w:r>
        <w:rPr>
          <w:rFonts w:hint="eastAsia" w:ascii="仿宋" w:hAnsi="仿宋" w:eastAsia="仿宋" w:cs="仿宋"/>
          <w:color w:val="383838"/>
          <w:sz w:val="28"/>
          <w:szCs w:val="28"/>
          <w:shd w:val="clear" w:color="auto" w:fill="FFFFFF"/>
          <w:lang w:val="en-US" w:eastAsia="zh-CN"/>
        </w:rPr>
        <w:t>.</w:t>
      </w:r>
      <w:r>
        <w:rPr>
          <w:rFonts w:hint="eastAsia" w:ascii="仿宋" w:hAnsi="仿宋" w:eastAsia="仿宋" w:cs="仿宋"/>
          <w:color w:val="383838"/>
          <w:sz w:val="28"/>
          <w:szCs w:val="28"/>
          <w:shd w:val="clear" w:color="auto" w:fill="FFFFFF"/>
        </w:rPr>
        <w:t>具有独立承担民事责任的能力；</w:t>
      </w:r>
    </w:p>
    <w:p w14:paraId="134DCD86">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383838"/>
          <w:sz w:val="28"/>
          <w:szCs w:val="28"/>
          <w:shd w:val="clear" w:color="auto" w:fill="FFFFFF"/>
        </w:rPr>
      </w:pPr>
      <w:r>
        <w:rPr>
          <w:rFonts w:hint="eastAsia" w:ascii="仿宋" w:hAnsi="仿宋" w:eastAsia="仿宋" w:cs="仿宋"/>
          <w:color w:val="383838"/>
          <w:sz w:val="28"/>
          <w:szCs w:val="28"/>
          <w:shd w:val="clear" w:color="auto" w:fill="FFFFFF"/>
        </w:rPr>
        <w:t>2</w:t>
      </w:r>
      <w:r>
        <w:rPr>
          <w:rFonts w:hint="eastAsia" w:ascii="仿宋" w:hAnsi="仿宋" w:eastAsia="仿宋" w:cs="仿宋"/>
          <w:color w:val="383838"/>
          <w:sz w:val="28"/>
          <w:szCs w:val="28"/>
          <w:shd w:val="clear" w:color="auto" w:fill="FFFFFF"/>
          <w:lang w:val="en-US" w:eastAsia="zh-CN"/>
        </w:rPr>
        <w:t>.</w:t>
      </w:r>
      <w:r>
        <w:rPr>
          <w:rFonts w:hint="eastAsia" w:ascii="仿宋" w:hAnsi="仿宋" w:eastAsia="仿宋" w:cs="仿宋"/>
          <w:color w:val="383838"/>
          <w:sz w:val="28"/>
          <w:szCs w:val="28"/>
          <w:shd w:val="clear" w:color="auto" w:fill="FFFFFF"/>
        </w:rPr>
        <w:t>具有良好的商业信誉和健全的财务会计制度；</w:t>
      </w:r>
    </w:p>
    <w:p w14:paraId="49F2EE57">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383838"/>
          <w:sz w:val="28"/>
          <w:szCs w:val="28"/>
          <w:shd w:val="clear" w:color="auto" w:fill="FFFFFF"/>
        </w:rPr>
      </w:pPr>
      <w:r>
        <w:rPr>
          <w:rFonts w:hint="eastAsia" w:ascii="仿宋" w:hAnsi="仿宋" w:eastAsia="仿宋" w:cs="仿宋"/>
          <w:color w:val="383838"/>
          <w:sz w:val="28"/>
          <w:szCs w:val="28"/>
          <w:shd w:val="clear" w:color="auto" w:fill="FFFFFF"/>
        </w:rPr>
        <w:t>3</w:t>
      </w:r>
      <w:r>
        <w:rPr>
          <w:rFonts w:hint="eastAsia" w:ascii="仿宋" w:hAnsi="仿宋" w:eastAsia="仿宋" w:cs="仿宋"/>
          <w:color w:val="383838"/>
          <w:sz w:val="28"/>
          <w:szCs w:val="28"/>
          <w:shd w:val="clear" w:color="auto" w:fill="FFFFFF"/>
          <w:lang w:val="en-US" w:eastAsia="zh-CN"/>
        </w:rPr>
        <w:t>.</w:t>
      </w:r>
      <w:r>
        <w:rPr>
          <w:rFonts w:hint="eastAsia" w:ascii="仿宋" w:hAnsi="仿宋" w:eastAsia="仿宋" w:cs="仿宋"/>
          <w:color w:val="383838"/>
          <w:sz w:val="28"/>
          <w:szCs w:val="28"/>
          <w:shd w:val="clear" w:color="auto" w:fill="FFFFFF"/>
        </w:rPr>
        <w:t>具有履行合同所必需的设备和专业技术能力；</w:t>
      </w:r>
    </w:p>
    <w:p w14:paraId="56C31F6C">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383838"/>
          <w:sz w:val="28"/>
          <w:szCs w:val="28"/>
          <w:shd w:val="clear" w:color="auto" w:fill="FFFFFF"/>
        </w:rPr>
      </w:pPr>
      <w:r>
        <w:rPr>
          <w:rFonts w:hint="eastAsia" w:ascii="仿宋" w:hAnsi="仿宋" w:eastAsia="仿宋" w:cs="仿宋"/>
          <w:color w:val="383838"/>
          <w:sz w:val="28"/>
          <w:szCs w:val="28"/>
          <w:shd w:val="clear" w:color="auto" w:fill="FFFFFF"/>
        </w:rPr>
        <w:t>4</w:t>
      </w:r>
      <w:r>
        <w:rPr>
          <w:rFonts w:hint="eastAsia" w:ascii="仿宋" w:hAnsi="仿宋" w:eastAsia="仿宋" w:cs="仿宋"/>
          <w:color w:val="383838"/>
          <w:sz w:val="28"/>
          <w:szCs w:val="28"/>
          <w:shd w:val="clear" w:color="auto" w:fill="FFFFFF"/>
          <w:lang w:val="en-US" w:eastAsia="zh-CN"/>
        </w:rPr>
        <w:t>.</w:t>
      </w:r>
      <w:r>
        <w:rPr>
          <w:rFonts w:hint="eastAsia" w:ascii="仿宋" w:hAnsi="仿宋" w:eastAsia="仿宋" w:cs="仿宋"/>
          <w:color w:val="383838"/>
          <w:sz w:val="28"/>
          <w:szCs w:val="28"/>
          <w:shd w:val="clear" w:color="auto" w:fill="FFFFFF"/>
        </w:rPr>
        <w:t>具有依法缴纳税收和社会保障资金的良好记录；</w:t>
      </w:r>
    </w:p>
    <w:p w14:paraId="45F25061">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383838"/>
          <w:sz w:val="28"/>
          <w:szCs w:val="28"/>
          <w:shd w:val="clear" w:color="auto" w:fill="FFFFFF"/>
          <w:lang w:eastAsia="zh-CN"/>
        </w:rPr>
      </w:pPr>
      <w:r>
        <w:rPr>
          <w:rFonts w:hint="eastAsia" w:ascii="仿宋" w:hAnsi="仿宋" w:eastAsia="仿宋" w:cs="仿宋"/>
          <w:color w:val="383838"/>
          <w:sz w:val="28"/>
          <w:szCs w:val="28"/>
          <w:shd w:val="clear" w:color="auto" w:fill="FFFFFF"/>
        </w:rPr>
        <w:t>5、参加本次比选活动前三年内，在经营活动中没有重大违法记录；未处于财产被接管、冻结、破产状态，未处于有关行政处罚期间，未处于投标禁入期内</w:t>
      </w:r>
      <w:r>
        <w:rPr>
          <w:rFonts w:hint="eastAsia" w:ascii="仿宋" w:hAnsi="仿宋" w:eastAsia="仿宋" w:cs="仿宋"/>
          <w:color w:val="383838"/>
          <w:sz w:val="28"/>
          <w:szCs w:val="28"/>
          <w:shd w:val="clear" w:color="auto" w:fill="FFFFFF"/>
          <w:lang w:eastAsia="zh-CN"/>
        </w:rPr>
        <w:t>；</w:t>
      </w:r>
    </w:p>
    <w:p w14:paraId="1FB579D2">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383838"/>
          <w:sz w:val="28"/>
          <w:szCs w:val="28"/>
          <w:shd w:val="clear" w:color="auto" w:fill="FFFFFF"/>
          <w:lang w:eastAsia="zh-CN"/>
        </w:rPr>
      </w:pPr>
      <w:r>
        <w:rPr>
          <w:rFonts w:hint="eastAsia" w:ascii="仿宋" w:hAnsi="仿宋" w:eastAsia="仿宋" w:cs="仿宋"/>
          <w:color w:val="383838"/>
          <w:sz w:val="28"/>
          <w:szCs w:val="28"/>
          <w:shd w:val="clear" w:color="auto" w:fill="FFFFFF"/>
        </w:rPr>
        <w:t>6</w:t>
      </w:r>
      <w:r>
        <w:rPr>
          <w:rFonts w:hint="eastAsia" w:ascii="仿宋" w:hAnsi="仿宋" w:eastAsia="仿宋" w:cs="仿宋"/>
          <w:color w:val="383838"/>
          <w:sz w:val="28"/>
          <w:szCs w:val="28"/>
          <w:shd w:val="clear" w:color="auto" w:fill="FFFFFF"/>
          <w:lang w:val="en-US" w:eastAsia="zh-CN"/>
        </w:rPr>
        <w:t>.</w:t>
      </w:r>
      <w:r>
        <w:rPr>
          <w:rFonts w:hint="eastAsia" w:ascii="仿宋" w:hAnsi="仿宋" w:eastAsia="仿宋" w:cs="仿宋"/>
          <w:color w:val="383838"/>
          <w:sz w:val="28"/>
          <w:szCs w:val="28"/>
          <w:shd w:val="clear" w:color="auto" w:fill="FFFFFF"/>
        </w:rPr>
        <w:t>法律、行政法规规定的其他条件</w:t>
      </w:r>
      <w:r>
        <w:rPr>
          <w:rFonts w:hint="eastAsia" w:ascii="仿宋" w:hAnsi="仿宋" w:eastAsia="仿宋" w:cs="仿宋"/>
          <w:color w:val="383838"/>
          <w:sz w:val="28"/>
          <w:szCs w:val="28"/>
          <w:shd w:val="clear" w:color="auto" w:fill="FFFFFF"/>
          <w:lang w:eastAsia="zh-CN"/>
        </w:rPr>
        <w:t>：</w:t>
      </w:r>
    </w:p>
    <w:p w14:paraId="49C1BF09">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383838"/>
          <w:sz w:val="28"/>
          <w:szCs w:val="28"/>
          <w:shd w:val="clear" w:color="auto" w:fill="FFFFFF"/>
          <w:lang w:eastAsia="zh-CN"/>
        </w:rPr>
      </w:pPr>
      <w:r>
        <w:rPr>
          <w:rFonts w:hint="eastAsia" w:ascii="仿宋" w:hAnsi="仿宋" w:eastAsia="仿宋" w:cs="仿宋"/>
          <w:color w:val="383838"/>
          <w:sz w:val="28"/>
          <w:szCs w:val="28"/>
          <w:shd w:val="clear" w:color="auto" w:fill="FFFFFF"/>
        </w:rPr>
        <w:t>6.1单位负责人为同一人或者存在直接控股、管理关系的不同比选申请人，不得参加同一合同项下的比选活动</w:t>
      </w:r>
      <w:r>
        <w:rPr>
          <w:rFonts w:hint="eastAsia" w:ascii="仿宋" w:hAnsi="仿宋" w:eastAsia="仿宋" w:cs="仿宋"/>
          <w:color w:val="383838"/>
          <w:sz w:val="28"/>
          <w:szCs w:val="28"/>
          <w:shd w:val="clear" w:color="auto" w:fill="FFFFFF"/>
          <w:lang w:eastAsia="zh-CN"/>
        </w:rPr>
        <w:t>；</w:t>
      </w:r>
    </w:p>
    <w:p w14:paraId="3BDBB33D">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383838"/>
          <w:sz w:val="28"/>
          <w:szCs w:val="28"/>
          <w:shd w:val="clear" w:color="auto" w:fill="FFFFFF"/>
          <w:lang w:eastAsia="zh-CN"/>
        </w:rPr>
      </w:pPr>
      <w:r>
        <w:rPr>
          <w:rFonts w:hint="eastAsia" w:ascii="仿宋" w:hAnsi="仿宋" w:eastAsia="仿宋" w:cs="仿宋"/>
          <w:color w:val="383838"/>
          <w:sz w:val="28"/>
          <w:szCs w:val="28"/>
          <w:shd w:val="clear" w:color="auto" w:fill="FFFFFF"/>
        </w:rPr>
        <w:t>6.2供应商单位及其法定代表人、主要负责人不得具有行贿犯罪记录</w:t>
      </w:r>
      <w:r>
        <w:rPr>
          <w:rFonts w:hint="eastAsia" w:ascii="仿宋" w:hAnsi="仿宋" w:eastAsia="仿宋" w:cs="仿宋"/>
          <w:color w:val="383838"/>
          <w:sz w:val="28"/>
          <w:szCs w:val="28"/>
          <w:shd w:val="clear" w:color="auto" w:fill="FFFFFF"/>
          <w:lang w:eastAsia="zh-CN"/>
        </w:rPr>
        <w:t>；</w:t>
      </w:r>
    </w:p>
    <w:p w14:paraId="4DF87E24">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383838"/>
          <w:sz w:val="28"/>
          <w:szCs w:val="28"/>
          <w:shd w:val="clear" w:color="auto" w:fill="FFFFFF"/>
        </w:rPr>
      </w:pPr>
      <w:r>
        <w:rPr>
          <w:rFonts w:hint="eastAsia" w:ascii="仿宋" w:hAnsi="仿宋" w:eastAsia="仿宋" w:cs="仿宋"/>
          <w:color w:val="383838"/>
          <w:sz w:val="28"/>
          <w:szCs w:val="28"/>
          <w:shd w:val="clear" w:color="auto" w:fill="FFFFFF"/>
        </w:rPr>
        <w:t>6.3拒绝列入失信被执行人、重大税收违法案件当事人名单、政府采购严重违法失信行为记录名单的比选申请人参加本次比选活动；</w:t>
      </w:r>
    </w:p>
    <w:p w14:paraId="547D549F">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383838"/>
          <w:sz w:val="28"/>
          <w:szCs w:val="28"/>
          <w:shd w:val="clear" w:color="auto" w:fill="FFFFFF"/>
          <w:lang w:eastAsia="zh-CN"/>
        </w:rPr>
      </w:pPr>
      <w:r>
        <w:rPr>
          <w:rFonts w:hint="eastAsia" w:ascii="仿宋" w:hAnsi="仿宋" w:eastAsia="仿宋" w:cs="仿宋"/>
          <w:color w:val="383838"/>
          <w:sz w:val="28"/>
          <w:szCs w:val="28"/>
          <w:shd w:val="clear" w:color="auto" w:fill="FFFFFF"/>
        </w:rPr>
        <w:t>7</w:t>
      </w:r>
      <w:r>
        <w:rPr>
          <w:rFonts w:hint="eastAsia" w:ascii="仿宋" w:hAnsi="仿宋" w:eastAsia="仿宋" w:cs="仿宋"/>
          <w:color w:val="383838"/>
          <w:sz w:val="28"/>
          <w:szCs w:val="28"/>
          <w:shd w:val="clear" w:color="auto" w:fill="FFFFFF"/>
          <w:lang w:val="en-US" w:eastAsia="zh-CN"/>
        </w:rPr>
        <w:t>.</w:t>
      </w:r>
      <w:r>
        <w:rPr>
          <w:rFonts w:hint="eastAsia" w:ascii="仿宋" w:hAnsi="仿宋" w:eastAsia="仿宋" w:cs="仿宋"/>
          <w:color w:val="383838"/>
          <w:sz w:val="28"/>
          <w:szCs w:val="28"/>
          <w:shd w:val="clear" w:color="auto" w:fill="FFFFFF"/>
        </w:rPr>
        <w:t>本项目不接受联合体参加比选</w:t>
      </w:r>
      <w:r>
        <w:rPr>
          <w:rFonts w:hint="eastAsia" w:ascii="仿宋" w:hAnsi="仿宋" w:eastAsia="仿宋" w:cs="仿宋"/>
          <w:color w:val="383838"/>
          <w:sz w:val="28"/>
          <w:szCs w:val="28"/>
          <w:shd w:val="clear" w:color="auto" w:fill="FFFFFF"/>
          <w:lang w:eastAsia="zh-CN"/>
        </w:rPr>
        <w:t>；</w:t>
      </w:r>
    </w:p>
    <w:p w14:paraId="15A2ABE8">
      <w:pPr>
        <w:pStyle w:val="2"/>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383838"/>
          <w:kern w:val="2"/>
          <w:sz w:val="28"/>
          <w:szCs w:val="28"/>
          <w:shd w:val="clear" w:color="auto" w:fill="FFFFFF"/>
          <w:lang w:val="en-US" w:eastAsia="zh-CN" w:bidi="ar-SA"/>
        </w:rPr>
      </w:pPr>
      <w:r>
        <w:rPr>
          <w:rFonts w:hint="eastAsia" w:ascii="仿宋" w:hAnsi="仿宋" w:eastAsia="仿宋" w:cs="仿宋"/>
          <w:color w:val="383838"/>
          <w:kern w:val="2"/>
          <w:sz w:val="28"/>
          <w:szCs w:val="28"/>
          <w:shd w:val="clear" w:color="auto" w:fill="FFFFFF"/>
          <w:lang w:val="en-US" w:eastAsia="zh-CN" w:bidi="ar-SA"/>
        </w:rPr>
        <w:t>8.投标人具有造价咨询、竣工结算审计等相关业务资质。</w:t>
      </w:r>
    </w:p>
    <w:p w14:paraId="26FB1619">
      <w:pPr>
        <w:pStyle w:val="2"/>
        <w:keepNext w:val="0"/>
        <w:keepLines w:val="0"/>
        <w:pageBreakBefore w:val="0"/>
        <w:kinsoku/>
        <w:wordWrap/>
        <w:overflowPunct/>
        <w:topLinePunct w:val="0"/>
        <w:autoSpaceDE/>
        <w:autoSpaceDN/>
        <w:bidi w:val="0"/>
        <w:adjustRightInd/>
        <w:snapToGrid/>
        <w:spacing w:line="460" w:lineRule="exact"/>
        <w:ind w:firstLine="241" w:firstLineChars="100"/>
        <w:textAlignment w:val="auto"/>
        <w:rPr>
          <w:rFonts w:hint="eastAsia" w:ascii="仿宋" w:hAnsi="仿宋" w:eastAsia="仿宋" w:cs="仿宋"/>
          <w:b/>
          <w:bCs/>
          <w:kern w:val="0"/>
          <w:sz w:val="24"/>
        </w:rPr>
      </w:pPr>
    </w:p>
    <w:p w14:paraId="2B2C6F95">
      <w:pPr>
        <w:pStyle w:val="2"/>
        <w:keepNext w:val="0"/>
        <w:keepLines w:val="0"/>
        <w:pageBreakBefore w:val="0"/>
        <w:kinsoku/>
        <w:wordWrap/>
        <w:overflowPunct/>
        <w:topLinePunct w:val="0"/>
        <w:autoSpaceDE/>
        <w:autoSpaceDN/>
        <w:bidi w:val="0"/>
        <w:adjustRightInd/>
        <w:snapToGrid/>
        <w:spacing w:line="460" w:lineRule="exact"/>
        <w:ind w:firstLine="241" w:firstLineChars="100"/>
        <w:textAlignment w:val="auto"/>
        <w:rPr>
          <w:rFonts w:hint="eastAsia" w:ascii="黑体" w:hAnsi="黑体" w:eastAsia="黑体" w:cs="黑体"/>
          <w:b w:val="0"/>
          <w:bCs/>
          <w:color w:val="383838"/>
          <w:sz w:val="28"/>
          <w:szCs w:val="28"/>
          <w:shd w:val="clear" w:color="auto" w:fill="FFFFFF"/>
        </w:rPr>
      </w:pPr>
      <w:r>
        <w:rPr>
          <w:rFonts w:hint="eastAsia" w:ascii="仿宋" w:hAnsi="仿宋" w:eastAsia="仿宋" w:cs="仿宋"/>
          <w:b/>
          <w:bCs/>
          <w:kern w:val="0"/>
          <w:sz w:val="24"/>
        </w:rPr>
        <w:t>★</w:t>
      </w:r>
      <w:r>
        <w:rPr>
          <w:rFonts w:hint="eastAsia" w:ascii="仿宋" w:hAnsi="仿宋" w:eastAsia="仿宋" w:cs="仿宋"/>
          <w:b/>
          <w:bCs/>
          <w:kern w:val="0"/>
          <w:sz w:val="28"/>
          <w:szCs w:val="28"/>
          <w:lang w:eastAsia="zh-CN"/>
        </w:rPr>
        <w:t>六</w:t>
      </w:r>
      <w:r>
        <w:rPr>
          <w:rFonts w:hint="eastAsia" w:ascii="仿宋" w:hAnsi="仿宋" w:eastAsia="仿宋" w:cs="仿宋"/>
          <w:b/>
          <w:bCs/>
          <w:color w:val="383838"/>
          <w:sz w:val="28"/>
          <w:szCs w:val="28"/>
          <w:shd w:val="clear" w:color="auto" w:fill="FFFFFF"/>
        </w:rPr>
        <w:t>、</w:t>
      </w:r>
      <w:r>
        <w:rPr>
          <w:rFonts w:hint="eastAsia" w:ascii="黑体" w:hAnsi="黑体" w:eastAsia="黑体" w:cs="黑体"/>
          <w:b w:val="0"/>
          <w:bCs/>
          <w:color w:val="383838"/>
          <w:sz w:val="28"/>
          <w:szCs w:val="28"/>
          <w:shd w:val="clear" w:color="auto" w:fill="FFFFFF"/>
        </w:rPr>
        <w:t>服务要求：</w:t>
      </w:r>
    </w:p>
    <w:p w14:paraId="571F1ABB">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60" w:firstLineChars="200"/>
        <w:jc w:val="left"/>
        <w:textAlignment w:val="auto"/>
        <w:rPr>
          <w:rFonts w:hint="default" w:ascii="仿宋" w:hAnsi="仿宋" w:eastAsia="仿宋" w:cs="仿宋"/>
          <w:color w:val="383838"/>
          <w:sz w:val="28"/>
          <w:szCs w:val="28"/>
          <w:shd w:val="clear" w:color="auto" w:fill="FFFFFF"/>
          <w:lang w:val="en-US" w:eastAsia="zh-CN"/>
        </w:rPr>
      </w:pPr>
      <w:r>
        <w:rPr>
          <w:rFonts w:hint="eastAsia" w:ascii="仿宋" w:hAnsi="仿宋" w:eastAsia="仿宋" w:cs="仿宋"/>
          <w:color w:val="383838"/>
          <w:sz w:val="28"/>
          <w:szCs w:val="28"/>
          <w:shd w:val="clear" w:color="auto" w:fill="FFFFFF"/>
        </w:rPr>
        <w:t>1</w:t>
      </w:r>
      <w:r>
        <w:rPr>
          <w:rFonts w:hint="eastAsia" w:ascii="仿宋" w:hAnsi="仿宋" w:eastAsia="仿宋" w:cs="仿宋"/>
          <w:color w:val="383838"/>
          <w:sz w:val="28"/>
          <w:szCs w:val="28"/>
          <w:shd w:val="clear" w:color="auto" w:fill="FFFFFF"/>
          <w:lang w:val="en-US" w:eastAsia="zh-CN"/>
        </w:rPr>
        <w:t>.</w:t>
      </w:r>
      <w:r>
        <w:rPr>
          <w:rFonts w:hint="eastAsia" w:ascii="仿宋" w:hAnsi="仿宋" w:eastAsia="仿宋" w:cs="仿宋"/>
          <w:color w:val="383838"/>
          <w:sz w:val="28"/>
          <w:szCs w:val="28"/>
          <w:shd w:val="clear" w:color="auto" w:fill="FFFFFF"/>
        </w:rPr>
        <w:t>对委托项目应按比选时提供的实施方案组织实施，</w:t>
      </w:r>
      <w:r>
        <w:rPr>
          <w:rFonts w:hint="eastAsia" w:ascii="仿宋" w:hAnsi="仿宋" w:eastAsia="仿宋" w:cs="仿宋"/>
          <w:color w:val="383838"/>
          <w:sz w:val="28"/>
          <w:szCs w:val="28"/>
          <w:shd w:val="clear" w:color="auto" w:fill="FFFFFF"/>
          <w:lang w:val="en-US" w:eastAsia="zh-CN"/>
        </w:rPr>
        <w:t>项目组必须驻场完成审计，</w:t>
      </w:r>
      <w:r>
        <w:rPr>
          <w:rFonts w:hint="eastAsia" w:ascii="仿宋" w:hAnsi="仿宋" w:eastAsia="仿宋" w:cs="仿宋"/>
          <w:color w:val="383838"/>
          <w:sz w:val="28"/>
          <w:szCs w:val="28"/>
          <w:shd w:val="clear" w:color="auto" w:fill="FFFFFF"/>
        </w:rPr>
        <w:t>项目组人员中至少应保证：项目负责人必须是本公司的注册</w:t>
      </w:r>
      <w:r>
        <w:rPr>
          <w:rFonts w:hint="eastAsia" w:ascii="仿宋" w:hAnsi="仿宋" w:eastAsia="仿宋" w:cs="仿宋"/>
          <w:color w:val="383838"/>
          <w:sz w:val="28"/>
          <w:szCs w:val="28"/>
          <w:shd w:val="clear" w:color="auto" w:fill="FFFFFF"/>
          <w:lang w:val="en-US" w:eastAsia="zh-CN"/>
        </w:rPr>
        <w:t>人员</w:t>
      </w:r>
      <w:r>
        <w:rPr>
          <w:rFonts w:hint="eastAsia" w:ascii="仿宋" w:hAnsi="仿宋" w:eastAsia="仿宋" w:cs="仿宋"/>
          <w:b/>
          <w:bCs/>
          <w:color w:val="383838"/>
          <w:sz w:val="28"/>
          <w:szCs w:val="28"/>
          <w:shd w:val="clear" w:color="auto" w:fill="FFFFFF"/>
          <w:lang w:val="en-US" w:eastAsia="zh-CN"/>
        </w:rPr>
        <w:t>（提供注册证件）</w:t>
      </w:r>
      <w:r>
        <w:rPr>
          <w:rFonts w:hint="eastAsia" w:ascii="仿宋" w:hAnsi="仿宋" w:eastAsia="仿宋" w:cs="仿宋"/>
          <w:color w:val="383838"/>
          <w:sz w:val="28"/>
          <w:szCs w:val="28"/>
          <w:shd w:val="clear" w:color="auto" w:fill="FFFFFF"/>
        </w:rPr>
        <w:t>，本项目负责人必须全程参与审计工作现场</w:t>
      </w:r>
      <w:r>
        <w:rPr>
          <w:rFonts w:hint="eastAsia" w:ascii="仿宋" w:hAnsi="仿宋" w:eastAsia="仿宋" w:cs="仿宋"/>
          <w:color w:val="383838"/>
          <w:sz w:val="28"/>
          <w:szCs w:val="28"/>
          <w:shd w:val="clear" w:color="auto" w:fill="FFFFFF"/>
          <w:lang w:eastAsia="zh-CN"/>
        </w:rPr>
        <w:t>，</w:t>
      </w:r>
      <w:r>
        <w:rPr>
          <w:rFonts w:hint="eastAsia" w:ascii="仿宋" w:hAnsi="仿宋" w:eastAsia="仿宋" w:cs="仿宋"/>
          <w:color w:val="383838"/>
          <w:sz w:val="28"/>
          <w:szCs w:val="28"/>
          <w:shd w:val="clear" w:color="auto" w:fill="FFFFFF"/>
        </w:rPr>
        <w:t>审计人员必须与审计实施方案中人员配置一致，与甲乙双方有利害关系的人员必须回避。</w:t>
      </w:r>
    </w:p>
    <w:p w14:paraId="7072B650">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383838"/>
          <w:sz w:val="28"/>
          <w:szCs w:val="28"/>
          <w:shd w:val="clear" w:color="auto" w:fill="FFFFFF"/>
        </w:rPr>
      </w:pPr>
      <w:r>
        <w:rPr>
          <w:rFonts w:hint="eastAsia" w:ascii="仿宋" w:hAnsi="仿宋" w:eastAsia="仿宋" w:cs="仿宋"/>
          <w:color w:val="383838"/>
          <w:sz w:val="28"/>
          <w:szCs w:val="28"/>
          <w:shd w:val="clear" w:color="auto" w:fill="FFFFFF"/>
          <w:lang w:val="en-US" w:eastAsia="zh-CN"/>
        </w:rPr>
        <w:t>2.</w:t>
      </w:r>
      <w:r>
        <w:rPr>
          <w:rFonts w:hint="eastAsia" w:ascii="仿宋" w:hAnsi="仿宋" w:eastAsia="仿宋" w:cs="仿宋"/>
          <w:color w:val="383838"/>
          <w:sz w:val="28"/>
          <w:szCs w:val="28"/>
          <w:shd w:val="clear" w:color="auto" w:fill="FFFFFF"/>
          <w:lang w:eastAsia="zh-CN"/>
        </w:rPr>
        <w:t>投标人</w:t>
      </w:r>
      <w:r>
        <w:rPr>
          <w:rFonts w:hint="eastAsia" w:ascii="仿宋" w:hAnsi="仿宋" w:eastAsia="仿宋" w:cs="仿宋"/>
          <w:color w:val="383838"/>
          <w:sz w:val="28"/>
          <w:szCs w:val="28"/>
          <w:shd w:val="clear" w:color="auto" w:fill="FFFFFF"/>
        </w:rPr>
        <w:t>应按照国家法律法规、政府会计制度、事业单位会计准则等依法开展工作，并规范出具审计报告。</w:t>
      </w:r>
    </w:p>
    <w:p w14:paraId="0472D3A3">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383838"/>
          <w:sz w:val="28"/>
          <w:szCs w:val="28"/>
          <w:shd w:val="clear" w:color="auto" w:fill="FFFFFF"/>
        </w:rPr>
      </w:pPr>
      <w:r>
        <w:rPr>
          <w:rFonts w:hint="eastAsia" w:ascii="仿宋" w:hAnsi="仿宋" w:eastAsia="仿宋" w:cs="仿宋"/>
          <w:color w:val="383838"/>
          <w:sz w:val="28"/>
          <w:szCs w:val="28"/>
          <w:shd w:val="clear" w:color="auto" w:fill="FFFFFF"/>
          <w:lang w:val="en-US" w:eastAsia="zh-CN"/>
        </w:rPr>
        <w:t>3.</w:t>
      </w:r>
      <w:r>
        <w:rPr>
          <w:rFonts w:hint="eastAsia" w:ascii="仿宋" w:hAnsi="仿宋" w:eastAsia="仿宋" w:cs="仿宋"/>
          <w:color w:val="383838"/>
          <w:sz w:val="28"/>
          <w:szCs w:val="28"/>
          <w:shd w:val="clear" w:color="auto" w:fill="FFFFFF"/>
          <w:lang w:eastAsia="zh-CN"/>
        </w:rPr>
        <w:t>投标人</w:t>
      </w:r>
      <w:r>
        <w:rPr>
          <w:rFonts w:hint="eastAsia" w:ascii="仿宋" w:hAnsi="仿宋" w:eastAsia="仿宋" w:cs="仿宋"/>
          <w:color w:val="383838"/>
          <w:sz w:val="28"/>
          <w:szCs w:val="28"/>
          <w:shd w:val="clear" w:color="auto" w:fill="FFFFFF"/>
        </w:rPr>
        <w:t>执业中必须遵守国家相关法律、法规，遵守行业自律和委托方的廉政纪律、保密纪律、职业道德以及其他相关规定。否则，应承担相应法律责任。</w:t>
      </w:r>
    </w:p>
    <w:p w14:paraId="575680F6">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383838"/>
          <w:sz w:val="28"/>
          <w:szCs w:val="28"/>
          <w:shd w:val="clear" w:color="auto" w:fill="FFFFFF"/>
        </w:rPr>
      </w:pPr>
      <w:r>
        <w:rPr>
          <w:rFonts w:hint="eastAsia" w:ascii="仿宋" w:hAnsi="仿宋" w:eastAsia="仿宋" w:cs="仿宋"/>
          <w:color w:val="383838"/>
          <w:sz w:val="28"/>
          <w:szCs w:val="28"/>
          <w:shd w:val="clear" w:color="auto" w:fill="FFFFFF"/>
          <w:lang w:val="en-US" w:eastAsia="zh-CN"/>
        </w:rPr>
        <w:t>4.</w:t>
      </w:r>
      <w:r>
        <w:rPr>
          <w:rFonts w:hint="eastAsia" w:ascii="仿宋" w:hAnsi="仿宋" w:eastAsia="仿宋" w:cs="仿宋"/>
          <w:color w:val="383838"/>
          <w:sz w:val="28"/>
          <w:szCs w:val="28"/>
          <w:shd w:val="clear" w:color="auto" w:fill="FFFFFF"/>
        </w:rPr>
        <w:t>受托</w:t>
      </w:r>
      <w:r>
        <w:rPr>
          <w:rFonts w:hint="eastAsia" w:ascii="仿宋" w:hAnsi="仿宋" w:eastAsia="仿宋" w:cs="仿宋"/>
          <w:color w:val="383838"/>
          <w:sz w:val="28"/>
          <w:szCs w:val="28"/>
          <w:shd w:val="clear" w:color="auto" w:fill="FFFFFF"/>
          <w:lang w:eastAsia="zh-CN"/>
        </w:rPr>
        <w:t>投标人</w:t>
      </w:r>
      <w:r>
        <w:rPr>
          <w:rFonts w:hint="eastAsia" w:ascii="仿宋" w:hAnsi="仿宋" w:eastAsia="仿宋" w:cs="仿宋"/>
          <w:color w:val="383838"/>
          <w:sz w:val="28"/>
          <w:szCs w:val="28"/>
          <w:shd w:val="clear" w:color="auto" w:fill="FFFFFF"/>
        </w:rPr>
        <w:t>应严格遵守采购人的信息保密制度</w:t>
      </w:r>
      <w:r>
        <w:rPr>
          <w:rFonts w:hint="eastAsia" w:ascii="仿宋" w:hAnsi="仿宋" w:eastAsia="仿宋" w:cs="仿宋"/>
          <w:b/>
          <w:bCs/>
          <w:color w:val="383838"/>
          <w:sz w:val="28"/>
          <w:szCs w:val="28"/>
          <w:shd w:val="clear" w:color="auto" w:fill="FFFFFF"/>
          <w:lang w:eastAsia="zh-CN"/>
        </w:rPr>
        <w:t>（</w:t>
      </w:r>
      <w:r>
        <w:rPr>
          <w:rFonts w:hint="eastAsia" w:ascii="仿宋" w:hAnsi="仿宋" w:eastAsia="仿宋" w:cs="仿宋"/>
          <w:b/>
          <w:bCs/>
          <w:color w:val="383838"/>
          <w:sz w:val="28"/>
          <w:szCs w:val="28"/>
          <w:shd w:val="clear" w:color="auto" w:fill="FFFFFF"/>
          <w:lang w:val="en-US" w:eastAsia="zh-CN"/>
        </w:rPr>
        <w:t>提供承诺函</w:t>
      </w:r>
      <w:r>
        <w:rPr>
          <w:rFonts w:hint="eastAsia" w:ascii="仿宋" w:hAnsi="仿宋" w:eastAsia="仿宋" w:cs="仿宋"/>
          <w:b/>
          <w:bCs/>
          <w:color w:val="383838"/>
          <w:sz w:val="28"/>
          <w:szCs w:val="28"/>
          <w:shd w:val="clear" w:color="auto" w:fill="FFFFFF"/>
          <w:lang w:eastAsia="zh-CN"/>
        </w:rPr>
        <w:t>）</w:t>
      </w:r>
      <w:r>
        <w:rPr>
          <w:rFonts w:hint="eastAsia" w:ascii="仿宋" w:hAnsi="仿宋" w:eastAsia="仿宋" w:cs="仿宋"/>
          <w:color w:val="383838"/>
          <w:sz w:val="28"/>
          <w:szCs w:val="28"/>
          <w:shd w:val="clear" w:color="auto" w:fill="FFFFFF"/>
        </w:rPr>
        <w:t>，严禁复制、盗用项目有关信息以及在审计中获悉的采购人其它信息。否则，采购人有权终止合作，拒绝支付任何项目费用，并保留进一步采用法律手段解决问题的权利。</w:t>
      </w:r>
    </w:p>
    <w:p w14:paraId="286CA3E0">
      <w:pPr>
        <w:pStyle w:val="6"/>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default" w:ascii="仿宋" w:hAnsi="仿宋" w:eastAsia="仿宋" w:cs="仿宋"/>
          <w:color w:val="383838"/>
          <w:kern w:val="2"/>
          <w:sz w:val="28"/>
          <w:szCs w:val="28"/>
          <w:shd w:val="clear" w:color="auto" w:fill="FFFFFF"/>
          <w:lang w:val="en-US" w:eastAsia="zh-CN" w:bidi="ar-SA"/>
        </w:rPr>
      </w:pPr>
      <w:r>
        <w:rPr>
          <w:rFonts w:hint="eastAsia" w:ascii="仿宋" w:hAnsi="仿宋" w:eastAsia="仿宋" w:cs="仿宋"/>
          <w:color w:val="383838"/>
          <w:kern w:val="2"/>
          <w:sz w:val="28"/>
          <w:szCs w:val="28"/>
          <w:shd w:val="clear" w:color="auto" w:fill="FFFFFF"/>
          <w:lang w:val="en-US" w:eastAsia="zh-CN" w:bidi="ar-SA"/>
        </w:rPr>
        <w:t>5</w:t>
      </w:r>
      <w:r>
        <w:rPr>
          <w:rFonts w:hint="default" w:ascii="仿宋" w:hAnsi="仿宋" w:eastAsia="仿宋" w:cs="仿宋"/>
          <w:color w:val="383838"/>
          <w:kern w:val="2"/>
          <w:sz w:val="28"/>
          <w:szCs w:val="28"/>
          <w:shd w:val="clear" w:color="auto" w:fill="FFFFFF"/>
          <w:lang w:val="en-US" w:eastAsia="zh-CN" w:bidi="ar-SA"/>
        </w:rPr>
        <w:t>.除满足《建设工程造价咨询规范》（GB/T51095）、《建设工程造价咨询成果文件质量标准》（CECA/GC7）等国家相关法规制度要求标准外，还包括按照合同约定，组织人员参与审计，按时保质完成审计内容，实现审计目标，对审计程序、审计结果的真实性、合法性、完整性负责，并承担相应法律责任。</w:t>
      </w:r>
    </w:p>
    <w:p w14:paraId="26C43F10">
      <w:pPr>
        <w:pStyle w:val="6"/>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仿宋" w:hAnsi="仿宋" w:eastAsia="仿宋" w:cs="仿宋"/>
          <w:color w:val="383838"/>
          <w:sz w:val="28"/>
          <w:szCs w:val="28"/>
          <w:shd w:val="clear" w:color="auto" w:fill="FFFFFF"/>
          <w:lang w:val="en-US" w:eastAsia="zh-CN"/>
        </w:rPr>
      </w:pPr>
      <w:r>
        <w:rPr>
          <w:rFonts w:hint="eastAsia" w:ascii="仿宋" w:hAnsi="仿宋" w:eastAsia="仿宋" w:cs="仿宋"/>
          <w:color w:val="383838"/>
          <w:kern w:val="2"/>
          <w:sz w:val="28"/>
          <w:szCs w:val="28"/>
          <w:shd w:val="clear" w:color="auto" w:fill="FFFFFF"/>
          <w:lang w:val="en-US" w:eastAsia="zh-CN" w:bidi="ar-SA"/>
        </w:rPr>
        <w:t>6.</w:t>
      </w:r>
      <w:r>
        <w:rPr>
          <w:rFonts w:hint="default" w:ascii="仿宋" w:hAnsi="仿宋" w:eastAsia="仿宋" w:cs="仿宋"/>
          <w:color w:val="383838"/>
          <w:kern w:val="2"/>
          <w:sz w:val="28"/>
          <w:szCs w:val="28"/>
          <w:shd w:val="clear" w:color="auto" w:fill="FFFFFF"/>
          <w:lang w:val="en-US" w:eastAsia="zh-CN" w:bidi="ar-SA"/>
        </w:rPr>
        <w:t>完整地将审计项目形成的全部纸质资料（包括审前调查、工作方案、工作取证单及附件、工作底稿、征求意见书、审计报告、决定书等所有资料）和电子资料整理后移交采购人。</w:t>
      </w:r>
    </w:p>
    <w:p w14:paraId="62805348">
      <w:pPr>
        <w:pStyle w:val="6"/>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default" w:ascii="仿宋" w:hAnsi="仿宋" w:eastAsia="仿宋" w:cs="仿宋"/>
          <w:color w:val="383838"/>
          <w:kern w:val="2"/>
          <w:sz w:val="28"/>
          <w:szCs w:val="28"/>
          <w:shd w:val="clear" w:color="auto" w:fill="FFFFFF"/>
          <w:lang w:val="en-US" w:eastAsia="zh-CN" w:bidi="ar-SA"/>
        </w:rPr>
      </w:pPr>
      <w:r>
        <w:rPr>
          <w:rFonts w:hint="eastAsia" w:ascii="仿宋" w:hAnsi="仿宋" w:eastAsia="仿宋" w:cs="仿宋"/>
          <w:color w:val="383838"/>
          <w:sz w:val="28"/>
          <w:szCs w:val="28"/>
          <w:shd w:val="clear" w:color="auto" w:fill="FFFFFF"/>
          <w:lang w:val="en-US" w:eastAsia="zh-CN"/>
        </w:rPr>
        <w:t>7.及时沟通审计发现问题及线索。在合同约定的审计有效工作时间之外，若中标人出具的工作成果存在质量问题，应对相应问题进行重新调查，补充完善相应的审计文书。</w:t>
      </w:r>
    </w:p>
    <w:p w14:paraId="6F8D284E">
      <w:pPr>
        <w:pStyle w:val="2"/>
        <w:keepNext w:val="0"/>
        <w:keepLines w:val="0"/>
        <w:pageBreakBefore w:val="0"/>
        <w:kinsoku/>
        <w:wordWrap/>
        <w:overflowPunct/>
        <w:topLinePunct w:val="0"/>
        <w:autoSpaceDE/>
        <w:autoSpaceDN/>
        <w:bidi w:val="0"/>
        <w:adjustRightInd/>
        <w:snapToGrid/>
        <w:spacing w:line="460" w:lineRule="exact"/>
        <w:ind w:firstLine="241" w:firstLineChars="100"/>
        <w:textAlignment w:val="auto"/>
        <w:rPr>
          <w:rFonts w:hint="eastAsia" w:ascii="仿宋" w:hAnsi="仿宋" w:eastAsia="仿宋" w:cs="仿宋"/>
          <w:b/>
          <w:bCs/>
          <w:kern w:val="0"/>
          <w:sz w:val="24"/>
        </w:rPr>
      </w:pPr>
    </w:p>
    <w:p w14:paraId="583733E3">
      <w:pPr>
        <w:pStyle w:val="2"/>
        <w:keepNext w:val="0"/>
        <w:keepLines w:val="0"/>
        <w:pageBreakBefore w:val="0"/>
        <w:kinsoku/>
        <w:wordWrap/>
        <w:overflowPunct/>
        <w:topLinePunct w:val="0"/>
        <w:autoSpaceDE/>
        <w:autoSpaceDN/>
        <w:bidi w:val="0"/>
        <w:adjustRightInd/>
        <w:snapToGrid/>
        <w:spacing w:line="460" w:lineRule="exact"/>
        <w:ind w:firstLine="241" w:firstLineChars="100"/>
        <w:textAlignment w:val="auto"/>
        <w:rPr>
          <w:rFonts w:hint="eastAsia" w:ascii="仿宋" w:hAnsi="仿宋" w:eastAsia="仿宋" w:cs="仿宋"/>
          <w:b/>
          <w:bCs/>
          <w:kern w:val="0"/>
          <w:sz w:val="24"/>
        </w:rPr>
      </w:pPr>
    </w:p>
    <w:p w14:paraId="38BB952E">
      <w:pPr>
        <w:pStyle w:val="2"/>
        <w:keepNext w:val="0"/>
        <w:keepLines w:val="0"/>
        <w:pageBreakBefore w:val="0"/>
        <w:kinsoku/>
        <w:wordWrap/>
        <w:overflowPunct/>
        <w:topLinePunct w:val="0"/>
        <w:autoSpaceDE/>
        <w:autoSpaceDN/>
        <w:bidi w:val="0"/>
        <w:adjustRightInd/>
        <w:snapToGrid/>
        <w:spacing w:line="460" w:lineRule="exact"/>
        <w:ind w:firstLine="241" w:firstLineChars="100"/>
        <w:textAlignment w:val="auto"/>
        <w:rPr>
          <w:rFonts w:hint="eastAsia" w:ascii="仿宋" w:hAnsi="仿宋" w:eastAsia="仿宋" w:cs="仿宋"/>
          <w:b/>
          <w:bCs/>
          <w:kern w:val="0"/>
          <w:sz w:val="24"/>
        </w:rPr>
      </w:pPr>
    </w:p>
    <w:p w14:paraId="57F47EFB">
      <w:pPr>
        <w:pStyle w:val="2"/>
        <w:keepNext w:val="0"/>
        <w:keepLines w:val="0"/>
        <w:pageBreakBefore w:val="0"/>
        <w:kinsoku/>
        <w:wordWrap/>
        <w:overflowPunct/>
        <w:topLinePunct w:val="0"/>
        <w:autoSpaceDE/>
        <w:autoSpaceDN/>
        <w:bidi w:val="0"/>
        <w:adjustRightInd/>
        <w:snapToGrid/>
        <w:spacing w:line="460" w:lineRule="exact"/>
        <w:ind w:firstLine="241" w:firstLineChars="100"/>
        <w:textAlignment w:val="auto"/>
        <w:rPr>
          <w:rFonts w:hint="eastAsia" w:ascii="仿宋" w:hAnsi="仿宋" w:eastAsia="仿宋" w:cs="仿宋"/>
          <w:b/>
          <w:bCs/>
          <w:kern w:val="0"/>
          <w:sz w:val="24"/>
        </w:rPr>
      </w:pPr>
    </w:p>
    <w:p w14:paraId="48637A8C">
      <w:pPr>
        <w:pStyle w:val="2"/>
        <w:keepNext w:val="0"/>
        <w:keepLines w:val="0"/>
        <w:pageBreakBefore w:val="0"/>
        <w:kinsoku/>
        <w:wordWrap/>
        <w:overflowPunct/>
        <w:topLinePunct w:val="0"/>
        <w:autoSpaceDE/>
        <w:autoSpaceDN/>
        <w:bidi w:val="0"/>
        <w:adjustRightInd/>
        <w:snapToGrid/>
        <w:spacing w:line="460" w:lineRule="exact"/>
        <w:ind w:firstLine="241" w:firstLineChars="100"/>
        <w:textAlignment w:val="auto"/>
        <w:rPr>
          <w:rFonts w:hint="eastAsia" w:ascii="黑体" w:hAnsi="黑体" w:eastAsia="黑体" w:cs="黑体"/>
          <w:b w:val="0"/>
          <w:bCs/>
          <w:color w:val="383838"/>
          <w:sz w:val="28"/>
          <w:szCs w:val="28"/>
          <w:shd w:val="clear" w:color="auto" w:fill="FFFFFF"/>
        </w:rPr>
      </w:pPr>
      <w:r>
        <w:rPr>
          <w:rFonts w:hint="eastAsia" w:ascii="仿宋" w:hAnsi="仿宋" w:eastAsia="仿宋" w:cs="仿宋"/>
          <w:b/>
          <w:bCs/>
          <w:kern w:val="0"/>
          <w:sz w:val="24"/>
        </w:rPr>
        <w:t>★</w:t>
      </w:r>
      <w:r>
        <w:rPr>
          <w:rFonts w:hint="eastAsia" w:ascii="仿宋" w:hAnsi="仿宋" w:eastAsia="仿宋" w:cs="仿宋"/>
          <w:b/>
          <w:bCs/>
          <w:kern w:val="0"/>
          <w:sz w:val="28"/>
          <w:szCs w:val="28"/>
          <w:lang w:eastAsia="zh-CN"/>
        </w:rPr>
        <w:t>七</w:t>
      </w:r>
      <w:r>
        <w:rPr>
          <w:rFonts w:hint="eastAsia" w:ascii="黑体" w:hAnsi="黑体" w:eastAsia="黑体" w:cs="黑体"/>
          <w:b w:val="0"/>
          <w:bCs/>
          <w:color w:val="383838"/>
          <w:sz w:val="28"/>
          <w:szCs w:val="28"/>
          <w:shd w:val="clear" w:color="auto" w:fill="FFFFFF"/>
          <w:lang w:val="en-US" w:eastAsia="zh-CN"/>
        </w:rPr>
        <w:t>、</w:t>
      </w:r>
      <w:r>
        <w:rPr>
          <w:rFonts w:hint="eastAsia" w:ascii="黑体" w:hAnsi="黑体" w:eastAsia="黑体" w:cs="黑体"/>
          <w:b w:val="0"/>
          <w:bCs/>
          <w:color w:val="383838"/>
          <w:sz w:val="28"/>
          <w:szCs w:val="28"/>
          <w:shd w:val="clear" w:color="auto" w:fill="FFFFFF"/>
          <w:lang w:val="en-US" w:eastAsia="zh-CN"/>
        </w:rPr>
        <w:t>商务</w:t>
      </w:r>
      <w:r>
        <w:rPr>
          <w:rFonts w:hint="eastAsia" w:ascii="黑体" w:hAnsi="黑体" w:eastAsia="黑体" w:cs="黑体"/>
          <w:b w:val="0"/>
          <w:bCs/>
          <w:color w:val="383838"/>
          <w:sz w:val="28"/>
          <w:szCs w:val="28"/>
          <w:shd w:val="clear" w:color="auto" w:fill="FFFFFF"/>
        </w:rPr>
        <w:t>要求：</w:t>
      </w:r>
    </w:p>
    <w:p w14:paraId="42CD649A">
      <w:pPr>
        <w:pStyle w:val="6"/>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562" w:firstLineChars="200"/>
        <w:jc w:val="both"/>
        <w:textAlignment w:val="auto"/>
        <w:rPr>
          <w:rFonts w:hint="eastAsia" w:ascii="楷体" w:hAnsi="楷体" w:eastAsia="楷体" w:cs="楷体"/>
          <w:b/>
          <w:bCs/>
          <w:color w:val="383838"/>
          <w:sz w:val="28"/>
          <w:szCs w:val="28"/>
          <w:shd w:val="clear" w:color="auto" w:fill="FFFFFF"/>
          <w:lang w:val="en-US" w:eastAsia="zh-CN"/>
        </w:rPr>
      </w:pPr>
      <w:r>
        <w:rPr>
          <w:rFonts w:hint="eastAsia" w:ascii="楷体" w:hAnsi="楷体" w:eastAsia="楷体" w:cs="楷体"/>
          <w:b/>
          <w:bCs/>
          <w:color w:val="383838"/>
          <w:sz w:val="28"/>
          <w:szCs w:val="28"/>
          <w:shd w:val="clear" w:color="auto" w:fill="FFFFFF"/>
          <w:lang w:val="en-US" w:eastAsia="zh-CN"/>
        </w:rPr>
        <w:t>（一）服务期限</w:t>
      </w:r>
    </w:p>
    <w:p w14:paraId="1EDDF077">
      <w:pPr>
        <w:pStyle w:val="6"/>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仿宋" w:hAnsi="仿宋" w:eastAsia="仿宋" w:cs="仿宋"/>
          <w:color w:val="383838"/>
          <w:sz w:val="28"/>
          <w:szCs w:val="28"/>
          <w:shd w:val="clear" w:color="auto" w:fill="FFFFFF"/>
        </w:rPr>
      </w:pPr>
      <w:r>
        <w:rPr>
          <w:rFonts w:hint="eastAsia" w:ascii="仿宋" w:hAnsi="仿宋" w:eastAsia="仿宋" w:cs="仿宋"/>
          <w:color w:val="383838"/>
          <w:sz w:val="28"/>
          <w:szCs w:val="28"/>
          <w:shd w:val="clear" w:color="auto" w:fill="FFFFFF"/>
          <w:lang w:eastAsia="zh-CN"/>
        </w:rPr>
        <w:t>投标人</w:t>
      </w:r>
      <w:r>
        <w:rPr>
          <w:rFonts w:hint="eastAsia" w:ascii="仿宋" w:hAnsi="仿宋" w:eastAsia="仿宋" w:cs="仿宋"/>
          <w:color w:val="383838"/>
          <w:sz w:val="28"/>
          <w:szCs w:val="28"/>
          <w:shd w:val="clear" w:color="auto" w:fill="FFFFFF"/>
        </w:rPr>
        <w:t>应在</w:t>
      </w:r>
      <w:r>
        <w:rPr>
          <w:rFonts w:hint="eastAsia" w:ascii="仿宋" w:hAnsi="仿宋" w:eastAsia="仿宋" w:cs="仿宋"/>
          <w:color w:val="383838"/>
          <w:sz w:val="28"/>
          <w:szCs w:val="28"/>
          <w:shd w:val="clear" w:color="auto" w:fill="FFFFFF"/>
          <w:lang w:val="en-US" w:eastAsia="zh-CN"/>
        </w:rPr>
        <w:t>收到采购人提供的工程项目结算资料后30个日历天</w:t>
      </w:r>
      <w:r>
        <w:rPr>
          <w:rFonts w:hint="eastAsia" w:ascii="仿宋" w:hAnsi="仿宋" w:eastAsia="仿宋" w:cs="仿宋"/>
          <w:color w:val="383838"/>
          <w:sz w:val="28"/>
          <w:szCs w:val="28"/>
          <w:shd w:val="clear" w:color="auto" w:fill="FFFFFF"/>
        </w:rPr>
        <w:t>内完成受托业务并出具审计报告，如因采购方原因或不可预见的情况，</w:t>
      </w:r>
      <w:r>
        <w:rPr>
          <w:rFonts w:hint="eastAsia" w:ascii="仿宋" w:hAnsi="仿宋" w:eastAsia="仿宋" w:cs="仿宋"/>
          <w:color w:val="383838"/>
          <w:sz w:val="28"/>
          <w:szCs w:val="28"/>
          <w:shd w:val="clear" w:color="auto" w:fill="FFFFFF"/>
          <w:lang w:eastAsia="zh-CN"/>
        </w:rPr>
        <w:t>投标人</w:t>
      </w:r>
      <w:r>
        <w:rPr>
          <w:rFonts w:hint="eastAsia" w:ascii="仿宋" w:hAnsi="仿宋" w:eastAsia="仿宋" w:cs="仿宋"/>
          <w:color w:val="383838"/>
          <w:sz w:val="28"/>
          <w:szCs w:val="28"/>
          <w:shd w:val="clear" w:color="auto" w:fill="FFFFFF"/>
        </w:rPr>
        <w:t>不能按照约定时间完成受托业务，</w:t>
      </w:r>
      <w:r>
        <w:rPr>
          <w:rFonts w:hint="eastAsia" w:ascii="仿宋" w:hAnsi="仿宋" w:eastAsia="仿宋" w:cs="仿宋"/>
          <w:color w:val="383838"/>
          <w:sz w:val="28"/>
          <w:szCs w:val="28"/>
          <w:shd w:val="clear" w:color="auto" w:fill="FFFFFF"/>
          <w:lang w:eastAsia="zh-CN"/>
        </w:rPr>
        <w:t>投标人</w:t>
      </w:r>
      <w:r>
        <w:rPr>
          <w:rFonts w:hint="eastAsia" w:ascii="仿宋" w:hAnsi="仿宋" w:eastAsia="仿宋" w:cs="仿宋"/>
          <w:color w:val="383838"/>
          <w:sz w:val="28"/>
          <w:szCs w:val="28"/>
          <w:shd w:val="clear" w:color="auto" w:fill="FFFFFF"/>
        </w:rPr>
        <w:t>应与采购</w:t>
      </w:r>
      <w:r>
        <w:rPr>
          <w:rFonts w:hint="eastAsia" w:ascii="仿宋" w:hAnsi="仿宋" w:eastAsia="仿宋" w:cs="仿宋"/>
          <w:color w:val="383838"/>
          <w:sz w:val="28"/>
          <w:szCs w:val="28"/>
          <w:shd w:val="clear" w:color="auto" w:fill="FFFFFF"/>
          <w:lang w:val="en-US" w:eastAsia="zh-CN"/>
        </w:rPr>
        <w:t>人</w:t>
      </w:r>
      <w:r>
        <w:rPr>
          <w:rFonts w:hint="eastAsia" w:ascii="仿宋" w:hAnsi="仿宋" w:eastAsia="仿宋" w:cs="仿宋"/>
          <w:color w:val="383838"/>
          <w:sz w:val="28"/>
          <w:szCs w:val="28"/>
          <w:shd w:val="clear" w:color="auto" w:fill="FFFFFF"/>
        </w:rPr>
        <w:t>协商后确定完成时限。</w:t>
      </w:r>
    </w:p>
    <w:p w14:paraId="189ADA6D">
      <w:pPr>
        <w:pStyle w:val="6"/>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default" w:ascii="仿宋" w:hAnsi="仿宋" w:eastAsia="仿宋" w:cs="仿宋"/>
          <w:color w:val="383838"/>
          <w:sz w:val="28"/>
          <w:szCs w:val="28"/>
          <w:shd w:val="clear" w:color="auto" w:fill="FFFFFF"/>
          <w:lang w:val="en-US" w:eastAsia="zh-CN"/>
        </w:rPr>
      </w:pPr>
      <w:r>
        <w:rPr>
          <w:rFonts w:hint="eastAsia" w:ascii="仿宋" w:hAnsi="仿宋" w:eastAsia="仿宋" w:cs="仿宋"/>
          <w:color w:val="383838"/>
          <w:sz w:val="28"/>
          <w:szCs w:val="28"/>
          <w:shd w:val="clear" w:color="auto" w:fill="FFFFFF"/>
          <w:lang w:eastAsia="zh-CN"/>
        </w:rPr>
        <w:t>投标人</w:t>
      </w:r>
      <w:r>
        <w:rPr>
          <w:rFonts w:hint="default" w:ascii="仿宋" w:hAnsi="仿宋" w:eastAsia="仿宋" w:cs="仿宋"/>
          <w:color w:val="383838"/>
          <w:sz w:val="28"/>
          <w:szCs w:val="28"/>
          <w:shd w:val="clear" w:color="auto" w:fill="FFFFFF"/>
          <w:lang w:val="en-US" w:eastAsia="zh-CN"/>
        </w:rPr>
        <w:t>未在合同约定的期限内提交经</w:t>
      </w:r>
      <w:r>
        <w:rPr>
          <w:rFonts w:hint="eastAsia" w:ascii="仿宋" w:hAnsi="仿宋" w:eastAsia="仿宋" w:cs="仿宋"/>
          <w:color w:val="383838"/>
          <w:sz w:val="28"/>
          <w:szCs w:val="28"/>
          <w:shd w:val="clear" w:color="auto" w:fill="FFFFFF"/>
          <w:lang w:val="en-US" w:eastAsia="zh-CN"/>
        </w:rPr>
        <w:t>采购人</w:t>
      </w:r>
      <w:r>
        <w:rPr>
          <w:rFonts w:hint="default" w:ascii="仿宋" w:hAnsi="仿宋" w:eastAsia="仿宋" w:cs="仿宋"/>
          <w:color w:val="383838"/>
          <w:sz w:val="28"/>
          <w:szCs w:val="28"/>
          <w:shd w:val="clear" w:color="auto" w:fill="FFFFFF"/>
          <w:lang w:val="en-US" w:eastAsia="zh-CN"/>
        </w:rPr>
        <w:t>验收合格的审计报告的，每逾期一天，应当支付</w:t>
      </w:r>
      <w:r>
        <w:rPr>
          <w:rFonts w:hint="eastAsia" w:ascii="仿宋" w:hAnsi="仿宋" w:eastAsia="仿宋" w:cs="仿宋"/>
          <w:color w:val="383838"/>
          <w:sz w:val="28"/>
          <w:szCs w:val="28"/>
          <w:shd w:val="clear" w:color="auto" w:fill="FFFFFF"/>
        </w:rPr>
        <w:t>采购</w:t>
      </w:r>
      <w:r>
        <w:rPr>
          <w:rFonts w:hint="eastAsia" w:ascii="仿宋" w:hAnsi="仿宋" w:eastAsia="仿宋" w:cs="仿宋"/>
          <w:color w:val="383838"/>
          <w:sz w:val="28"/>
          <w:szCs w:val="28"/>
          <w:shd w:val="clear" w:color="auto" w:fill="FFFFFF"/>
          <w:lang w:val="en-US" w:eastAsia="zh-CN"/>
        </w:rPr>
        <w:t>人</w:t>
      </w:r>
      <w:r>
        <w:rPr>
          <w:rFonts w:hint="default" w:ascii="仿宋" w:hAnsi="仿宋" w:eastAsia="仿宋" w:cs="仿宋"/>
          <w:color w:val="383838"/>
          <w:sz w:val="28"/>
          <w:szCs w:val="28"/>
          <w:shd w:val="clear" w:color="auto" w:fill="FFFFFF"/>
          <w:lang w:val="en-US" w:eastAsia="zh-CN"/>
        </w:rPr>
        <w:t>审计服务费用0.5%的违约金;逾期15日以上的，</w:t>
      </w:r>
      <w:r>
        <w:rPr>
          <w:rFonts w:hint="eastAsia" w:ascii="仿宋" w:hAnsi="仿宋" w:eastAsia="仿宋" w:cs="仿宋"/>
          <w:color w:val="383838"/>
          <w:sz w:val="28"/>
          <w:szCs w:val="28"/>
          <w:shd w:val="clear" w:color="auto" w:fill="FFFFFF"/>
        </w:rPr>
        <w:t>采购</w:t>
      </w:r>
      <w:r>
        <w:rPr>
          <w:rFonts w:hint="eastAsia" w:ascii="仿宋" w:hAnsi="仿宋" w:eastAsia="仿宋" w:cs="仿宋"/>
          <w:color w:val="383838"/>
          <w:sz w:val="28"/>
          <w:szCs w:val="28"/>
          <w:shd w:val="clear" w:color="auto" w:fill="FFFFFF"/>
          <w:lang w:val="en-US" w:eastAsia="zh-CN"/>
        </w:rPr>
        <w:t>人</w:t>
      </w:r>
      <w:r>
        <w:rPr>
          <w:rFonts w:hint="default" w:ascii="仿宋" w:hAnsi="仿宋" w:eastAsia="仿宋" w:cs="仿宋"/>
          <w:color w:val="383838"/>
          <w:sz w:val="28"/>
          <w:szCs w:val="28"/>
          <w:shd w:val="clear" w:color="auto" w:fill="FFFFFF"/>
          <w:lang w:val="en-US" w:eastAsia="zh-CN"/>
        </w:rPr>
        <w:t>有权单方解除本合同且无须支付任何费用，</w:t>
      </w:r>
      <w:r>
        <w:rPr>
          <w:rFonts w:hint="eastAsia" w:ascii="仿宋" w:hAnsi="仿宋" w:eastAsia="仿宋" w:cs="仿宋"/>
          <w:color w:val="383838"/>
          <w:sz w:val="28"/>
          <w:szCs w:val="28"/>
          <w:shd w:val="clear" w:color="auto" w:fill="FFFFFF"/>
          <w:lang w:eastAsia="zh-CN"/>
        </w:rPr>
        <w:t>投标人</w:t>
      </w:r>
      <w:r>
        <w:rPr>
          <w:rFonts w:hint="default" w:ascii="仿宋" w:hAnsi="仿宋" w:eastAsia="仿宋" w:cs="仿宋"/>
          <w:color w:val="383838"/>
          <w:sz w:val="28"/>
          <w:szCs w:val="28"/>
          <w:shd w:val="clear" w:color="auto" w:fill="FFFFFF"/>
          <w:lang w:val="en-US" w:eastAsia="zh-CN"/>
        </w:rPr>
        <w:t>应当向</w:t>
      </w:r>
      <w:r>
        <w:rPr>
          <w:rFonts w:hint="eastAsia" w:ascii="仿宋" w:hAnsi="仿宋" w:eastAsia="仿宋" w:cs="仿宋"/>
          <w:color w:val="383838"/>
          <w:sz w:val="28"/>
          <w:szCs w:val="28"/>
          <w:shd w:val="clear" w:color="auto" w:fill="FFFFFF"/>
        </w:rPr>
        <w:t>采购</w:t>
      </w:r>
      <w:r>
        <w:rPr>
          <w:rFonts w:hint="eastAsia" w:ascii="仿宋" w:hAnsi="仿宋" w:eastAsia="仿宋" w:cs="仿宋"/>
          <w:color w:val="383838"/>
          <w:sz w:val="28"/>
          <w:szCs w:val="28"/>
          <w:shd w:val="clear" w:color="auto" w:fill="FFFFFF"/>
          <w:lang w:val="en-US" w:eastAsia="zh-CN"/>
        </w:rPr>
        <w:t>人</w:t>
      </w:r>
      <w:r>
        <w:rPr>
          <w:rFonts w:hint="default" w:ascii="仿宋" w:hAnsi="仿宋" w:eastAsia="仿宋" w:cs="仿宋"/>
          <w:color w:val="383838"/>
          <w:sz w:val="28"/>
          <w:szCs w:val="28"/>
          <w:shd w:val="clear" w:color="auto" w:fill="FFFFFF"/>
          <w:lang w:val="en-US" w:eastAsia="zh-CN"/>
        </w:rPr>
        <w:t>支付审计服务费用20%的违约金并赔偿由此给</w:t>
      </w:r>
      <w:r>
        <w:rPr>
          <w:rFonts w:hint="eastAsia" w:ascii="仿宋" w:hAnsi="仿宋" w:eastAsia="仿宋" w:cs="仿宋"/>
          <w:color w:val="383838"/>
          <w:sz w:val="28"/>
          <w:szCs w:val="28"/>
          <w:shd w:val="clear" w:color="auto" w:fill="FFFFFF"/>
          <w:lang w:val="en-US" w:eastAsia="zh-CN"/>
        </w:rPr>
        <w:t>采购人</w:t>
      </w:r>
      <w:r>
        <w:rPr>
          <w:rFonts w:hint="default" w:ascii="仿宋" w:hAnsi="仿宋" w:eastAsia="仿宋" w:cs="仿宋"/>
          <w:color w:val="383838"/>
          <w:sz w:val="28"/>
          <w:szCs w:val="28"/>
          <w:shd w:val="clear" w:color="auto" w:fill="FFFFFF"/>
          <w:lang w:val="en-US" w:eastAsia="zh-CN"/>
        </w:rPr>
        <w:t>造成的一切损失。若因</w:t>
      </w:r>
      <w:r>
        <w:rPr>
          <w:rFonts w:hint="eastAsia" w:ascii="仿宋" w:hAnsi="仿宋" w:eastAsia="仿宋" w:cs="仿宋"/>
          <w:color w:val="383838"/>
          <w:sz w:val="28"/>
          <w:szCs w:val="28"/>
          <w:shd w:val="clear" w:color="auto" w:fill="FFFFFF"/>
          <w:lang w:val="en-US" w:eastAsia="zh-CN"/>
        </w:rPr>
        <w:t>采购人</w:t>
      </w:r>
      <w:r>
        <w:rPr>
          <w:rFonts w:hint="default" w:ascii="仿宋" w:hAnsi="仿宋" w:eastAsia="仿宋" w:cs="仿宋"/>
          <w:color w:val="383838"/>
          <w:sz w:val="28"/>
          <w:szCs w:val="28"/>
          <w:shd w:val="clear" w:color="auto" w:fill="FFFFFF"/>
          <w:lang w:val="en-US" w:eastAsia="zh-CN"/>
        </w:rPr>
        <w:t>原因或不可抗力事件导致</w:t>
      </w:r>
      <w:r>
        <w:rPr>
          <w:rFonts w:hint="eastAsia" w:ascii="仿宋" w:hAnsi="仿宋" w:eastAsia="仿宋" w:cs="仿宋"/>
          <w:color w:val="383838"/>
          <w:sz w:val="28"/>
          <w:szCs w:val="28"/>
          <w:shd w:val="clear" w:color="auto" w:fill="FFFFFF"/>
          <w:lang w:eastAsia="zh-CN"/>
        </w:rPr>
        <w:t>投标人</w:t>
      </w:r>
      <w:r>
        <w:rPr>
          <w:rFonts w:hint="default" w:ascii="仿宋" w:hAnsi="仿宋" w:eastAsia="仿宋" w:cs="仿宋"/>
          <w:color w:val="383838"/>
          <w:sz w:val="28"/>
          <w:szCs w:val="28"/>
          <w:shd w:val="clear" w:color="auto" w:fill="FFFFFF"/>
          <w:lang w:val="en-US" w:eastAsia="zh-CN"/>
        </w:rPr>
        <w:t>逾期除外。</w:t>
      </w:r>
    </w:p>
    <w:p w14:paraId="48DDC4AE">
      <w:pPr>
        <w:pStyle w:val="6"/>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562" w:firstLineChars="200"/>
        <w:jc w:val="both"/>
        <w:textAlignment w:val="auto"/>
        <w:rPr>
          <w:rFonts w:hint="eastAsia" w:ascii="楷体" w:hAnsi="楷体" w:eastAsia="楷体" w:cs="楷体"/>
          <w:b/>
          <w:bCs/>
          <w:color w:val="383838"/>
          <w:sz w:val="28"/>
          <w:szCs w:val="28"/>
          <w:shd w:val="clear" w:color="auto" w:fill="FFFFFF"/>
          <w:lang w:val="en-US" w:eastAsia="zh-CN"/>
        </w:rPr>
      </w:pPr>
      <w:r>
        <w:rPr>
          <w:rFonts w:hint="eastAsia" w:ascii="楷体" w:hAnsi="楷体" w:eastAsia="楷体" w:cs="楷体"/>
          <w:b/>
          <w:bCs/>
          <w:color w:val="383838"/>
          <w:sz w:val="28"/>
          <w:szCs w:val="28"/>
          <w:shd w:val="clear" w:color="auto" w:fill="FFFFFF"/>
          <w:lang w:val="en-US" w:eastAsia="zh-CN"/>
        </w:rPr>
        <w:t>（二）付款方式</w:t>
      </w:r>
    </w:p>
    <w:p w14:paraId="74533CFA">
      <w:pPr>
        <w:pStyle w:val="6"/>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default" w:ascii="仿宋" w:hAnsi="仿宋" w:eastAsia="仿宋" w:cs="仿宋"/>
          <w:color w:val="383838"/>
          <w:sz w:val="28"/>
          <w:szCs w:val="28"/>
          <w:shd w:val="clear" w:color="auto" w:fill="FFFFFF"/>
          <w:lang w:val="en-US" w:eastAsia="zh-CN"/>
        </w:rPr>
      </w:pPr>
      <w:r>
        <w:rPr>
          <w:rFonts w:hint="default" w:ascii="仿宋" w:hAnsi="仿宋" w:eastAsia="仿宋" w:cs="仿宋"/>
          <w:color w:val="383838"/>
          <w:sz w:val="28"/>
          <w:szCs w:val="28"/>
          <w:shd w:val="clear" w:color="auto" w:fill="FFFFFF"/>
          <w:lang w:val="en-US" w:eastAsia="zh-CN"/>
        </w:rPr>
        <w:t>中标人完成项目审核并出具正式审计报告,达到付款条件后30日内，支付合同总金额的100.00 %。</w:t>
      </w:r>
    </w:p>
    <w:p w14:paraId="72AC3501">
      <w:pPr>
        <w:spacing w:line="240" w:lineRule="auto"/>
        <w:rPr>
          <w:rFonts w:hint="eastAsia" w:ascii="黑体" w:hAnsi="黑体" w:eastAsia="黑体" w:cs="黑体"/>
          <w:b w:val="0"/>
          <w:bCs/>
          <w:color w:val="383838"/>
          <w:sz w:val="28"/>
          <w:szCs w:val="28"/>
          <w:shd w:val="clear" w:color="auto" w:fill="FFFFFF"/>
          <w:lang w:val="en-US" w:eastAsia="zh-CN"/>
        </w:rPr>
      </w:pPr>
    </w:p>
    <w:p w14:paraId="48090B85">
      <w:pPr>
        <w:spacing w:line="240" w:lineRule="auto"/>
        <w:rPr>
          <w:rFonts w:hint="eastAsia" w:ascii="黑体" w:hAnsi="黑体" w:eastAsia="黑体" w:cs="黑体"/>
          <w:b w:val="0"/>
          <w:bCs/>
          <w:color w:val="383838"/>
          <w:sz w:val="28"/>
          <w:szCs w:val="28"/>
          <w:shd w:val="clear" w:color="auto" w:fill="FFFFFF"/>
          <w:lang w:val="en-US" w:eastAsia="zh-CN"/>
        </w:rPr>
      </w:pPr>
    </w:p>
    <w:p w14:paraId="7317247D">
      <w:pPr>
        <w:spacing w:line="240" w:lineRule="auto"/>
        <w:rPr>
          <w:rFonts w:hint="eastAsia" w:ascii="黑体" w:hAnsi="黑体" w:eastAsia="黑体" w:cs="黑体"/>
          <w:b w:val="0"/>
          <w:bCs/>
          <w:color w:val="383838"/>
          <w:sz w:val="28"/>
          <w:szCs w:val="28"/>
          <w:shd w:val="clear" w:color="auto" w:fill="FFFFFF"/>
          <w:lang w:val="en-US" w:eastAsia="zh-CN"/>
        </w:rPr>
      </w:pPr>
    </w:p>
    <w:p w14:paraId="5486D824">
      <w:pPr>
        <w:spacing w:line="240" w:lineRule="auto"/>
        <w:rPr>
          <w:rFonts w:hint="eastAsia" w:ascii="黑体" w:hAnsi="黑体" w:eastAsia="黑体" w:cs="黑体"/>
          <w:b w:val="0"/>
          <w:bCs/>
          <w:color w:val="383838"/>
          <w:sz w:val="28"/>
          <w:szCs w:val="28"/>
          <w:shd w:val="clear" w:color="auto" w:fill="FFFFFF"/>
          <w:lang w:val="en-US" w:eastAsia="zh-CN"/>
        </w:rPr>
      </w:pPr>
    </w:p>
    <w:p w14:paraId="6C66CEC2">
      <w:pPr>
        <w:spacing w:line="240" w:lineRule="auto"/>
        <w:rPr>
          <w:rFonts w:hint="eastAsia" w:ascii="黑体" w:hAnsi="黑体" w:eastAsia="黑体" w:cs="黑体"/>
          <w:b w:val="0"/>
          <w:bCs/>
          <w:color w:val="383838"/>
          <w:sz w:val="28"/>
          <w:szCs w:val="28"/>
          <w:shd w:val="clear" w:color="auto" w:fill="FFFFFF"/>
          <w:lang w:val="en-US" w:eastAsia="zh-CN"/>
        </w:rPr>
      </w:pPr>
    </w:p>
    <w:p w14:paraId="57925D60">
      <w:pPr>
        <w:spacing w:line="240" w:lineRule="auto"/>
        <w:rPr>
          <w:rFonts w:hint="eastAsia" w:ascii="黑体" w:hAnsi="黑体" w:eastAsia="黑体" w:cs="黑体"/>
          <w:b w:val="0"/>
          <w:bCs/>
          <w:color w:val="383838"/>
          <w:sz w:val="28"/>
          <w:szCs w:val="28"/>
          <w:shd w:val="clear" w:color="auto" w:fill="FFFFFF"/>
          <w:lang w:val="en-US" w:eastAsia="zh-CN"/>
        </w:rPr>
      </w:pPr>
    </w:p>
    <w:p w14:paraId="3DB32CA7">
      <w:pPr>
        <w:spacing w:line="240" w:lineRule="auto"/>
        <w:rPr>
          <w:rFonts w:hint="eastAsia" w:ascii="黑体" w:hAnsi="黑体" w:eastAsia="黑体" w:cs="黑体"/>
          <w:b w:val="0"/>
          <w:bCs/>
          <w:color w:val="383838"/>
          <w:sz w:val="28"/>
          <w:szCs w:val="28"/>
          <w:shd w:val="clear" w:color="auto" w:fill="FFFFFF"/>
          <w:lang w:val="en-US" w:eastAsia="zh-CN"/>
        </w:rPr>
      </w:pPr>
    </w:p>
    <w:p w14:paraId="38EFE6CD">
      <w:pPr>
        <w:spacing w:line="240" w:lineRule="auto"/>
        <w:rPr>
          <w:rFonts w:hint="eastAsia" w:ascii="黑体" w:hAnsi="黑体" w:eastAsia="黑体" w:cs="黑体"/>
          <w:b w:val="0"/>
          <w:bCs/>
          <w:color w:val="383838"/>
          <w:sz w:val="28"/>
          <w:szCs w:val="28"/>
          <w:shd w:val="clear" w:color="auto" w:fill="FFFFFF"/>
          <w:lang w:val="en-US" w:eastAsia="zh-CN"/>
        </w:rPr>
      </w:pPr>
    </w:p>
    <w:p w14:paraId="1A2E30B0">
      <w:pPr>
        <w:spacing w:line="240" w:lineRule="auto"/>
        <w:rPr>
          <w:rFonts w:hint="eastAsia" w:ascii="黑体" w:hAnsi="黑体" w:eastAsia="黑体" w:cs="黑体"/>
          <w:b w:val="0"/>
          <w:bCs/>
          <w:color w:val="383838"/>
          <w:sz w:val="28"/>
          <w:szCs w:val="28"/>
          <w:shd w:val="clear" w:color="auto" w:fill="FFFFFF"/>
          <w:lang w:val="en-US" w:eastAsia="zh-CN"/>
        </w:rPr>
      </w:pPr>
    </w:p>
    <w:p w14:paraId="2CECB2B5">
      <w:pPr>
        <w:spacing w:line="240" w:lineRule="auto"/>
        <w:rPr>
          <w:rFonts w:hint="eastAsia" w:ascii="黑体" w:hAnsi="黑体" w:eastAsia="黑体" w:cs="黑体"/>
          <w:b w:val="0"/>
          <w:bCs/>
          <w:color w:val="383838"/>
          <w:sz w:val="28"/>
          <w:szCs w:val="28"/>
          <w:shd w:val="clear" w:color="auto" w:fill="FFFFFF"/>
          <w:lang w:val="en-US" w:eastAsia="zh-CN"/>
        </w:rPr>
      </w:pPr>
    </w:p>
    <w:p w14:paraId="1658BEF7">
      <w:pPr>
        <w:spacing w:line="240" w:lineRule="auto"/>
        <w:rPr>
          <w:rFonts w:hint="eastAsia" w:ascii="黑体" w:hAnsi="黑体" w:eastAsia="黑体" w:cs="黑体"/>
          <w:b w:val="0"/>
          <w:bCs/>
          <w:color w:val="383838"/>
          <w:sz w:val="28"/>
          <w:szCs w:val="28"/>
          <w:shd w:val="clear" w:color="auto" w:fill="FFFFFF"/>
          <w:lang w:val="en-US" w:eastAsia="zh-CN"/>
        </w:rPr>
      </w:pPr>
    </w:p>
    <w:p w14:paraId="2193201D">
      <w:pPr>
        <w:spacing w:line="240" w:lineRule="auto"/>
        <w:rPr>
          <w:rFonts w:hint="eastAsia" w:ascii="黑体" w:hAnsi="黑体" w:eastAsia="黑体" w:cs="黑体"/>
          <w:b w:val="0"/>
          <w:bCs/>
          <w:color w:val="383838"/>
          <w:shd w:val="clear" w:color="auto" w:fill="FFFFFF"/>
        </w:rPr>
      </w:pPr>
      <w:r>
        <w:rPr>
          <w:rFonts w:hint="eastAsia" w:ascii="黑体" w:hAnsi="黑体" w:eastAsia="黑体" w:cs="黑体"/>
          <w:b w:val="0"/>
          <w:bCs/>
          <w:color w:val="383838"/>
          <w:sz w:val="28"/>
          <w:szCs w:val="28"/>
          <w:shd w:val="clear" w:color="auto" w:fill="FFFFFF"/>
          <w:lang w:val="en-US" w:eastAsia="zh-CN"/>
        </w:rPr>
        <w:t>八</w:t>
      </w:r>
      <w:bookmarkStart w:id="1" w:name="_GoBack"/>
      <w:bookmarkEnd w:id="1"/>
      <w:r>
        <w:rPr>
          <w:rFonts w:hint="eastAsia" w:ascii="黑体" w:hAnsi="黑体" w:eastAsia="黑体" w:cs="黑体"/>
          <w:b w:val="0"/>
          <w:bCs/>
          <w:color w:val="383838"/>
          <w:sz w:val="28"/>
          <w:szCs w:val="28"/>
          <w:shd w:val="clear" w:color="auto" w:fill="FFFFFF"/>
        </w:rPr>
        <w:t>、综合评分表：</w:t>
      </w:r>
    </w:p>
    <w:tbl>
      <w:tblPr>
        <w:tblStyle w:val="7"/>
        <w:tblpPr w:leftFromText="180" w:rightFromText="180" w:vertAnchor="text" w:horzAnchor="page" w:tblpX="977" w:tblpY="458"/>
        <w:tblOverlap w:val="never"/>
        <w:tblW w:w="10363" w:type="dxa"/>
        <w:tblInd w:w="0" w:type="dxa"/>
        <w:tblLayout w:type="fixed"/>
        <w:tblCellMar>
          <w:top w:w="0" w:type="dxa"/>
          <w:left w:w="0" w:type="dxa"/>
          <w:bottom w:w="0" w:type="dxa"/>
          <w:right w:w="0" w:type="dxa"/>
        </w:tblCellMar>
      </w:tblPr>
      <w:tblGrid>
        <w:gridCol w:w="609"/>
        <w:gridCol w:w="1571"/>
        <w:gridCol w:w="795"/>
        <w:gridCol w:w="6030"/>
        <w:gridCol w:w="1358"/>
      </w:tblGrid>
      <w:tr w14:paraId="3EF384C6">
        <w:tblPrEx>
          <w:tblCellMar>
            <w:top w:w="0" w:type="dxa"/>
            <w:left w:w="0" w:type="dxa"/>
            <w:bottom w:w="0" w:type="dxa"/>
            <w:right w:w="0" w:type="dxa"/>
          </w:tblCellMar>
        </w:tblPrEx>
        <w:trPr>
          <w:trHeight w:val="640" w:hRule="atLeast"/>
        </w:trPr>
        <w:tc>
          <w:tcPr>
            <w:tcW w:w="6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0CD743A">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序号</w:t>
            </w:r>
          </w:p>
        </w:tc>
        <w:tc>
          <w:tcPr>
            <w:tcW w:w="157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5A61C0E">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评分因素</w:t>
            </w:r>
          </w:p>
        </w:tc>
        <w:tc>
          <w:tcPr>
            <w:tcW w:w="79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E471106">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分值</w:t>
            </w:r>
          </w:p>
        </w:tc>
        <w:tc>
          <w:tcPr>
            <w:tcW w:w="603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72B8E18">
            <w:pPr>
              <w:widowControl/>
              <w:ind w:firstLine="420" w:firstLineChars="200"/>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评分标准</w:t>
            </w:r>
          </w:p>
        </w:tc>
        <w:tc>
          <w:tcPr>
            <w:tcW w:w="135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3FA7872E">
            <w:pPr>
              <w:widowControl/>
              <w:ind w:firstLine="420" w:firstLineChars="200"/>
              <w:textAlignment w:val="center"/>
              <w:rPr>
                <w:rFonts w:hint="eastAsia" w:ascii="黑体" w:hAnsi="黑体" w:eastAsia="黑体" w:cs="黑体"/>
                <w:color w:val="000000"/>
                <w:szCs w:val="21"/>
              </w:rPr>
            </w:pPr>
            <w:r>
              <w:rPr>
                <w:rFonts w:hint="eastAsia" w:ascii="黑体" w:hAnsi="黑体" w:eastAsia="黑体" w:cs="黑体"/>
                <w:color w:val="000000"/>
                <w:kern w:val="0"/>
                <w:szCs w:val="21"/>
              </w:rPr>
              <w:t>说明</w:t>
            </w:r>
          </w:p>
        </w:tc>
      </w:tr>
      <w:tr w14:paraId="22B7E15F">
        <w:tblPrEx>
          <w:tblCellMar>
            <w:top w:w="0" w:type="dxa"/>
            <w:left w:w="0" w:type="dxa"/>
            <w:bottom w:w="0" w:type="dxa"/>
            <w:right w:w="0" w:type="dxa"/>
          </w:tblCellMar>
        </w:tblPrEx>
        <w:trPr>
          <w:trHeight w:val="1075" w:hRule="atLeast"/>
        </w:trPr>
        <w:tc>
          <w:tcPr>
            <w:tcW w:w="60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AD8675">
            <w:pPr>
              <w:keepNext w:val="0"/>
              <w:keepLines w:val="0"/>
              <w:pageBreakBefore w:val="0"/>
              <w:widowControl w:val="0"/>
              <w:shd w:val="clear" w:color="auto"/>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1</w:t>
            </w:r>
          </w:p>
        </w:tc>
        <w:tc>
          <w:tcPr>
            <w:tcW w:w="157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9373F56">
            <w:pPr>
              <w:keepNext w:val="0"/>
              <w:keepLines w:val="0"/>
              <w:pageBreakBefore w:val="0"/>
              <w:widowControl w:val="0"/>
              <w:shd w:val="clear" w:color="auto"/>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报价</w:t>
            </w:r>
          </w:p>
        </w:tc>
        <w:tc>
          <w:tcPr>
            <w:tcW w:w="79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9152B6F">
            <w:pPr>
              <w:keepNext w:val="0"/>
              <w:keepLines w:val="0"/>
              <w:pageBreakBefore w:val="0"/>
              <w:widowControl w:val="0"/>
              <w:shd w:val="clear" w:color="auto"/>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lang w:val="en-US" w:eastAsia="zh-CN"/>
              </w:rPr>
              <w:t>25</w:t>
            </w:r>
            <w:r>
              <w:rPr>
                <w:rFonts w:hint="eastAsia" w:ascii="Times New Roman" w:hAnsi="Times New Roman" w:eastAsia="仿宋_GB2312" w:cs="Times New Roman"/>
                <w:bCs/>
                <w:kern w:val="0"/>
                <w:sz w:val="24"/>
                <w:szCs w:val="24"/>
              </w:rPr>
              <w:t>分</w:t>
            </w:r>
          </w:p>
        </w:tc>
        <w:tc>
          <w:tcPr>
            <w:tcW w:w="603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F379F0D">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以本次评审最低有效报价为基准价，</w:t>
            </w:r>
          </w:p>
          <w:p w14:paraId="4557E32A">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kern w:val="0"/>
                <w:sz w:val="24"/>
                <w:szCs w:val="24"/>
                <w:lang w:val="en-US" w:eastAsia="zh-CN"/>
              </w:rPr>
            </w:pPr>
            <w:r>
              <w:rPr>
                <w:rFonts w:hint="eastAsia" w:ascii="Times New Roman" w:hAnsi="Times New Roman" w:eastAsia="仿宋_GB2312" w:cs="Times New Roman"/>
                <w:bCs/>
                <w:kern w:val="0"/>
                <w:sz w:val="24"/>
                <w:szCs w:val="24"/>
              </w:rPr>
              <w:t>报价得分=（基准价/报价）×</w:t>
            </w:r>
            <w:r>
              <w:rPr>
                <w:rFonts w:hint="eastAsia" w:ascii="Times New Roman" w:hAnsi="Times New Roman" w:eastAsia="仿宋_GB2312" w:cs="Times New Roman"/>
                <w:bCs/>
                <w:kern w:val="0"/>
                <w:sz w:val="24"/>
                <w:szCs w:val="24"/>
                <w:lang w:val="en-US" w:eastAsia="zh-CN"/>
              </w:rPr>
              <w:t>25</w:t>
            </w:r>
          </w:p>
        </w:tc>
        <w:tc>
          <w:tcPr>
            <w:tcW w:w="135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6AD83B6">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kern w:val="0"/>
                <w:sz w:val="24"/>
                <w:szCs w:val="24"/>
              </w:rPr>
            </w:pPr>
          </w:p>
        </w:tc>
      </w:tr>
      <w:tr w14:paraId="23B7A4A6">
        <w:tblPrEx>
          <w:tblCellMar>
            <w:top w:w="0" w:type="dxa"/>
            <w:left w:w="0" w:type="dxa"/>
            <w:bottom w:w="0" w:type="dxa"/>
            <w:right w:w="0" w:type="dxa"/>
          </w:tblCellMar>
        </w:tblPrEx>
        <w:trPr>
          <w:trHeight w:val="4160" w:hRule="atLeast"/>
        </w:trPr>
        <w:tc>
          <w:tcPr>
            <w:tcW w:w="60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884ED1E">
            <w:pPr>
              <w:keepNext w:val="0"/>
              <w:keepLines w:val="0"/>
              <w:pageBreakBefore w:val="0"/>
              <w:widowControl w:val="0"/>
              <w:shd w:val="clear" w:color="auto"/>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2</w:t>
            </w:r>
          </w:p>
        </w:tc>
        <w:tc>
          <w:tcPr>
            <w:tcW w:w="157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D249654">
            <w:pPr>
              <w:keepNext w:val="0"/>
              <w:keepLines w:val="0"/>
              <w:pageBreakBefore w:val="0"/>
              <w:widowControl w:val="0"/>
              <w:shd w:val="clear" w:color="auto"/>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项目服务方案</w:t>
            </w:r>
          </w:p>
        </w:tc>
        <w:tc>
          <w:tcPr>
            <w:tcW w:w="79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9E66899">
            <w:pPr>
              <w:keepNext w:val="0"/>
              <w:keepLines w:val="0"/>
              <w:pageBreakBefore w:val="0"/>
              <w:widowControl w:val="0"/>
              <w:shd w:val="clear" w:color="auto"/>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lang w:val="en-US" w:eastAsia="zh-CN"/>
              </w:rPr>
              <w:t>50</w:t>
            </w:r>
            <w:r>
              <w:rPr>
                <w:rFonts w:hint="eastAsia" w:ascii="Times New Roman" w:hAnsi="Times New Roman" w:eastAsia="仿宋_GB2312" w:cs="Times New Roman"/>
                <w:bCs/>
                <w:kern w:val="0"/>
                <w:sz w:val="24"/>
                <w:szCs w:val="24"/>
              </w:rPr>
              <w:t>分</w:t>
            </w:r>
          </w:p>
        </w:tc>
        <w:tc>
          <w:tcPr>
            <w:tcW w:w="60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338FDD7">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eastAsia" w:ascii="Times New Roman" w:hAnsi="Times New Roman" w:eastAsia="仿宋_GB2312" w:cs="Times New Roman"/>
                <w:bCs/>
                <w:kern w:val="0"/>
                <w:sz w:val="24"/>
                <w:szCs w:val="24"/>
                <w:lang w:eastAsia="zh-CN"/>
              </w:rPr>
            </w:pPr>
            <w:r>
              <w:rPr>
                <w:rFonts w:hint="default" w:ascii="Times New Roman" w:hAnsi="Times New Roman" w:eastAsia="仿宋_GB2312" w:cs="Times New Roman"/>
                <w:bCs/>
                <w:kern w:val="0"/>
                <w:sz w:val="24"/>
                <w:szCs w:val="24"/>
              </w:rPr>
              <w:t>1.</w:t>
            </w:r>
            <w:r>
              <w:rPr>
                <w:rFonts w:hint="default" w:ascii="Times New Roman" w:hAnsi="Times New Roman" w:eastAsia="仿宋_GB2312" w:cs="Times New Roman"/>
                <w:bCs/>
                <w:kern w:val="0"/>
                <w:sz w:val="24"/>
                <w:szCs w:val="24"/>
                <w:lang w:eastAsia="zh-CN"/>
              </w:rPr>
              <w:t>审计</w:t>
            </w:r>
            <w:r>
              <w:rPr>
                <w:rFonts w:hint="default" w:ascii="Times New Roman" w:hAnsi="Times New Roman" w:eastAsia="仿宋_GB2312" w:cs="Times New Roman"/>
                <w:bCs/>
                <w:kern w:val="0"/>
                <w:sz w:val="24"/>
                <w:szCs w:val="24"/>
              </w:rPr>
              <w:t>方案：</w:t>
            </w:r>
            <w:r>
              <w:rPr>
                <w:rFonts w:hint="eastAsia" w:ascii="Times New Roman" w:hAnsi="Times New Roman" w:eastAsia="仿宋_GB2312" w:cs="Times New Roman"/>
                <w:bCs/>
                <w:kern w:val="0"/>
                <w:sz w:val="24"/>
                <w:szCs w:val="24"/>
              </w:rPr>
              <w:t>在满足实质性要求的前提下，投标人需根据项目情况制定详细的服务方案，包含：①对本项目的认识和分析；②投标人自身针对本项目的服务优势分析；③服务目标、内容及重点；</w:t>
            </w:r>
            <w:r>
              <w:rPr>
                <w:rFonts w:hint="eastAsia" w:ascii="Times New Roman" w:hAnsi="Times New Roman" w:eastAsia="仿宋_GB2312" w:cs="Times New Roman"/>
                <w:bCs/>
                <w:kern w:val="0"/>
                <w:sz w:val="24"/>
                <w:szCs w:val="24"/>
                <w:lang w:val="en-US" w:eastAsia="zh-CN"/>
              </w:rPr>
              <w:t>④</w:t>
            </w:r>
            <w:r>
              <w:rPr>
                <w:rFonts w:hint="eastAsia" w:ascii="Times New Roman" w:hAnsi="Times New Roman" w:eastAsia="仿宋_GB2312" w:cs="Times New Roman"/>
                <w:bCs/>
                <w:kern w:val="0"/>
                <w:sz w:val="24"/>
                <w:szCs w:val="24"/>
              </w:rPr>
              <w:t>人员分工；</w:t>
            </w:r>
            <w:r>
              <w:rPr>
                <w:rFonts w:hint="eastAsia" w:ascii="Times New Roman" w:hAnsi="Times New Roman" w:eastAsia="仿宋_GB2312" w:cs="Times New Roman"/>
                <w:bCs/>
                <w:kern w:val="0"/>
                <w:sz w:val="24"/>
                <w:szCs w:val="24"/>
                <w:lang w:val="en-US" w:eastAsia="zh-CN"/>
              </w:rPr>
              <w:t>⑤</w:t>
            </w:r>
            <w:r>
              <w:rPr>
                <w:rFonts w:hint="eastAsia" w:ascii="Times New Roman" w:hAnsi="Times New Roman" w:eastAsia="仿宋_GB2312" w:cs="Times New Roman"/>
                <w:bCs/>
                <w:kern w:val="0"/>
                <w:sz w:val="24"/>
                <w:szCs w:val="24"/>
              </w:rPr>
              <w:t>工作时间计划</w:t>
            </w:r>
            <w:r>
              <w:rPr>
                <w:rFonts w:hint="eastAsia" w:ascii="Times New Roman" w:hAnsi="Times New Roman" w:eastAsia="仿宋_GB2312" w:cs="Times New Roman"/>
                <w:bCs/>
                <w:kern w:val="0"/>
                <w:sz w:val="24"/>
                <w:szCs w:val="24"/>
                <w:lang w:eastAsia="zh-CN"/>
              </w:rPr>
              <w:t>；</w:t>
            </w:r>
          </w:p>
          <w:p w14:paraId="3982C802">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kern w:val="0"/>
                <w:sz w:val="24"/>
                <w:szCs w:val="24"/>
                <w:lang w:val="en-US"/>
              </w:rPr>
            </w:pPr>
            <w:r>
              <w:rPr>
                <w:rFonts w:hint="default" w:ascii="Times New Roman" w:hAnsi="Times New Roman" w:eastAsia="仿宋_GB2312" w:cs="Times New Roman"/>
                <w:bCs/>
                <w:kern w:val="0"/>
                <w:sz w:val="24"/>
                <w:szCs w:val="24"/>
              </w:rPr>
              <w:t>2</w:t>
            </w:r>
            <w:r>
              <w:rPr>
                <w:rFonts w:hint="eastAsia" w:ascii="Times New Roman" w:hAnsi="Times New Roman" w:eastAsia="仿宋_GB2312" w:cs="Times New Roman"/>
                <w:bCs/>
                <w:kern w:val="0"/>
                <w:sz w:val="24"/>
                <w:szCs w:val="24"/>
                <w:lang w:val="en-US" w:eastAsia="zh-CN"/>
              </w:rPr>
              <w:t>.</w:t>
            </w:r>
            <w:r>
              <w:rPr>
                <w:rFonts w:hint="default" w:ascii="Times New Roman" w:hAnsi="Times New Roman" w:eastAsia="仿宋_GB2312" w:cs="Times New Roman"/>
                <w:bCs/>
                <w:kern w:val="0"/>
                <w:sz w:val="24"/>
                <w:szCs w:val="24"/>
              </w:rPr>
              <w:t>保障措施：</w:t>
            </w:r>
            <w:r>
              <w:rPr>
                <w:rFonts w:hint="eastAsia" w:ascii="Times New Roman" w:hAnsi="Times New Roman" w:eastAsia="仿宋_GB2312" w:cs="Times New Roman"/>
                <w:bCs/>
                <w:kern w:val="0"/>
                <w:sz w:val="24"/>
                <w:szCs w:val="24"/>
              </w:rPr>
              <w:t>在满足实质性要求的前提下，投标人需根据项目情况制定详细的工作质量控制措施，包含：①单位质量管理制度；②质量承诺；③保密方案；④资料管理方案</w:t>
            </w:r>
            <w:r>
              <w:rPr>
                <w:rFonts w:hint="eastAsia" w:ascii="Times New Roman" w:hAnsi="Times New Roman" w:eastAsia="仿宋_GB2312" w:cs="Times New Roman"/>
                <w:bCs/>
                <w:kern w:val="0"/>
                <w:sz w:val="24"/>
                <w:szCs w:val="24"/>
                <w:lang w:eastAsia="zh-CN"/>
              </w:rPr>
              <w:t>；</w:t>
            </w:r>
            <w:r>
              <w:rPr>
                <w:rFonts w:hint="eastAsia" w:ascii="Times New Roman" w:hAnsi="Times New Roman" w:eastAsia="仿宋_GB2312" w:cs="Times New Roman"/>
                <w:bCs/>
                <w:kern w:val="0"/>
                <w:sz w:val="24"/>
                <w:szCs w:val="24"/>
                <w:lang w:val="en-US" w:eastAsia="zh-CN"/>
              </w:rPr>
              <w:t>⑤时间控制方案。</w:t>
            </w:r>
          </w:p>
          <w:p w14:paraId="69249D00">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完整提供上述方案且无缺陷的得</w:t>
            </w:r>
            <w:r>
              <w:rPr>
                <w:rFonts w:hint="eastAsia" w:ascii="Times New Roman" w:hAnsi="Times New Roman" w:eastAsia="仿宋_GB2312" w:cs="Times New Roman"/>
                <w:bCs/>
                <w:kern w:val="0"/>
                <w:sz w:val="24"/>
                <w:szCs w:val="24"/>
                <w:lang w:val="en-US" w:eastAsia="zh-CN"/>
              </w:rPr>
              <w:t>50</w:t>
            </w:r>
            <w:r>
              <w:rPr>
                <w:rFonts w:hint="eastAsia" w:ascii="Times New Roman" w:hAnsi="Times New Roman" w:eastAsia="仿宋_GB2312" w:cs="Times New Roman"/>
                <w:bCs/>
                <w:kern w:val="0"/>
                <w:sz w:val="24"/>
                <w:szCs w:val="24"/>
              </w:rPr>
              <w:t>分，缺一项扣</w:t>
            </w:r>
            <w:r>
              <w:rPr>
                <w:rFonts w:hint="eastAsia" w:ascii="Times New Roman" w:hAnsi="Times New Roman" w:eastAsia="仿宋_GB2312" w:cs="Times New Roman"/>
                <w:bCs/>
                <w:kern w:val="0"/>
                <w:sz w:val="24"/>
                <w:szCs w:val="24"/>
                <w:lang w:val="en-US" w:eastAsia="zh-CN"/>
              </w:rPr>
              <w:t>5</w:t>
            </w:r>
            <w:r>
              <w:rPr>
                <w:rFonts w:hint="eastAsia" w:ascii="Times New Roman" w:hAnsi="Times New Roman" w:eastAsia="仿宋_GB2312" w:cs="Times New Roman"/>
                <w:bCs/>
                <w:kern w:val="0"/>
                <w:sz w:val="24"/>
                <w:szCs w:val="24"/>
              </w:rPr>
              <w:t>分，扣完为止；单项内容每存在一处缺陷（缺陷是指：内容涉及的规范或标准错误、套用其他项目内容、内容与本项目无关、内容不利于项目实施的任意一种情形）扣</w:t>
            </w:r>
            <w:r>
              <w:rPr>
                <w:rFonts w:hint="eastAsia" w:ascii="Times New Roman" w:hAnsi="Times New Roman" w:eastAsia="仿宋_GB2312" w:cs="Times New Roman"/>
                <w:bCs/>
                <w:kern w:val="0"/>
                <w:sz w:val="24"/>
                <w:szCs w:val="24"/>
                <w:lang w:val="en-US" w:eastAsia="zh-CN"/>
              </w:rPr>
              <w:t>2.5</w:t>
            </w:r>
            <w:r>
              <w:rPr>
                <w:rFonts w:hint="eastAsia" w:ascii="Times New Roman" w:hAnsi="Times New Roman" w:eastAsia="仿宋_GB2312" w:cs="Times New Roman"/>
                <w:bCs/>
                <w:kern w:val="0"/>
                <w:sz w:val="24"/>
                <w:szCs w:val="24"/>
              </w:rPr>
              <w:t>分，单项内容分扣完为止。</w:t>
            </w:r>
          </w:p>
        </w:tc>
        <w:tc>
          <w:tcPr>
            <w:tcW w:w="135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3097998F">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kern w:val="0"/>
                <w:sz w:val="24"/>
                <w:szCs w:val="24"/>
              </w:rPr>
            </w:pPr>
          </w:p>
        </w:tc>
      </w:tr>
      <w:tr w14:paraId="1FB9AB24">
        <w:tblPrEx>
          <w:tblCellMar>
            <w:top w:w="0" w:type="dxa"/>
            <w:left w:w="0" w:type="dxa"/>
            <w:bottom w:w="0" w:type="dxa"/>
            <w:right w:w="0" w:type="dxa"/>
          </w:tblCellMar>
        </w:tblPrEx>
        <w:trPr>
          <w:trHeight w:val="640" w:hRule="atLeast"/>
        </w:trPr>
        <w:tc>
          <w:tcPr>
            <w:tcW w:w="6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0D1D53">
            <w:pPr>
              <w:keepNext w:val="0"/>
              <w:keepLines w:val="0"/>
              <w:pageBreakBefore w:val="0"/>
              <w:widowControl w:val="0"/>
              <w:shd w:val="clear" w:color="auto"/>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3</w:t>
            </w:r>
          </w:p>
        </w:tc>
        <w:tc>
          <w:tcPr>
            <w:tcW w:w="157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8FC20B1">
            <w:pPr>
              <w:keepNext w:val="0"/>
              <w:keepLines w:val="0"/>
              <w:pageBreakBefore w:val="0"/>
              <w:widowControl w:val="0"/>
              <w:shd w:val="clear" w:color="auto"/>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人员配置</w:t>
            </w:r>
          </w:p>
        </w:tc>
        <w:tc>
          <w:tcPr>
            <w:tcW w:w="7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6C232F">
            <w:pPr>
              <w:keepNext w:val="0"/>
              <w:keepLines w:val="0"/>
              <w:pageBreakBefore w:val="0"/>
              <w:widowControl w:val="0"/>
              <w:shd w:val="clear" w:color="auto"/>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lang w:val="en-US" w:eastAsia="zh-CN"/>
              </w:rPr>
              <w:t>15</w:t>
            </w:r>
            <w:r>
              <w:rPr>
                <w:rFonts w:hint="eastAsia" w:ascii="Times New Roman" w:hAnsi="Times New Roman" w:eastAsia="仿宋_GB2312" w:cs="Times New Roman"/>
                <w:bCs/>
                <w:kern w:val="0"/>
                <w:sz w:val="24"/>
                <w:szCs w:val="24"/>
              </w:rPr>
              <w:t>分</w:t>
            </w:r>
          </w:p>
        </w:tc>
        <w:tc>
          <w:tcPr>
            <w:tcW w:w="6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2AE79E1">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eastAsia" w:ascii="Times New Roman" w:hAnsi="Times New Roman" w:eastAsia="仿宋_GB2312" w:cs="Times New Roman"/>
                <w:bCs/>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Times New Roman"/>
                <w:bCs/>
                <w:color w:val="000000" w:themeColor="text1"/>
                <w:kern w:val="0"/>
                <w:sz w:val="24"/>
                <w:szCs w:val="24"/>
                <w:lang w:val="en-US" w:eastAsia="zh-CN"/>
                <w14:textFill>
                  <w14:solidFill>
                    <w14:schemeClr w14:val="tx1"/>
                  </w14:solidFill>
                </w14:textFill>
              </w:rPr>
              <w:t>1、投标人拟派驻本项目负责人（1人）： 具有全国注册一级造价工程师（土木建筑工程或安装工程）的得6分；具有高级职称的加3分。本项最多得分为9分，未提供不得分。</w:t>
            </w:r>
          </w:p>
          <w:p w14:paraId="29890ABC">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eastAsia" w:ascii="Times New Roman" w:hAnsi="Times New Roman" w:eastAsia="仿宋_GB2312" w:cs="Times New Roman"/>
                <w:bCs/>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Times New Roman"/>
                <w:bCs/>
                <w:color w:val="000000" w:themeColor="text1"/>
                <w:kern w:val="0"/>
                <w:sz w:val="24"/>
                <w:szCs w:val="24"/>
                <w:lang w:val="en-US" w:eastAsia="zh-CN"/>
                <w14:textFill>
                  <w14:solidFill>
                    <w14:schemeClr w14:val="tx1"/>
                  </w14:solidFill>
                </w14:textFill>
              </w:rPr>
              <w:t>2、其他人员：向本项目每投入一名工作人员，具有二级造价工程师及以上资格（土木建筑工程或安装工程）的人员或工程类中级及以上职称得3分，本项最多得分为6分，未提供不得分。</w:t>
            </w:r>
          </w:p>
          <w:p w14:paraId="49E3F7D4">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kern w:val="0"/>
                <w:sz w:val="24"/>
                <w:szCs w:val="24"/>
              </w:rPr>
            </w:pPr>
            <w:r>
              <w:rPr>
                <w:rFonts w:hint="eastAsia" w:ascii="Times New Roman" w:hAnsi="Times New Roman" w:eastAsia="仿宋_GB2312" w:cs="Times New Roman"/>
                <w:bCs/>
                <w:color w:val="000000" w:themeColor="text1"/>
                <w:kern w:val="0"/>
                <w:sz w:val="24"/>
                <w:szCs w:val="24"/>
                <w:lang w:val="en-US" w:eastAsia="zh-CN"/>
                <w14:textFill>
                  <w14:solidFill>
                    <w14:schemeClr w14:val="tx1"/>
                  </w14:solidFill>
                </w14:textFill>
              </w:rPr>
              <w:t>注：（1）提供人员证书复印件，并加盖投标人公章；（2）全国注册一级造价工程师查询截图。</w:t>
            </w:r>
          </w:p>
        </w:tc>
        <w:tc>
          <w:tcPr>
            <w:tcW w:w="13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0AC46EB">
            <w:pPr>
              <w:keepNext w:val="0"/>
              <w:keepLines w:val="0"/>
              <w:pageBreakBefore w:val="0"/>
              <w:widowControl w:val="0"/>
              <w:shd w:val="clear" w:color="auto"/>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提供相关证明材料复印件盖公章</w:t>
            </w:r>
          </w:p>
        </w:tc>
      </w:tr>
      <w:tr w14:paraId="08E33F61">
        <w:tblPrEx>
          <w:tblCellMar>
            <w:top w:w="0" w:type="dxa"/>
            <w:left w:w="0" w:type="dxa"/>
            <w:bottom w:w="0" w:type="dxa"/>
            <w:right w:w="0" w:type="dxa"/>
          </w:tblCellMar>
        </w:tblPrEx>
        <w:trPr>
          <w:trHeight w:val="775" w:hRule="atLeast"/>
        </w:trPr>
        <w:tc>
          <w:tcPr>
            <w:tcW w:w="6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52161BB">
            <w:pPr>
              <w:keepNext w:val="0"/>
              <w:keepLines w:val="0"/>
              <w:pageBreakBefore w:val="0"/>
              <w:widowControl w:val="0"/>
              <w:shd w:val="clear" w:color="auto"/>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bCs/>
                <w:kern w:val="0"/>
                <w:sz w:val="24"/>
                <w:szCs w:val="24"/>
                <w:lang w:eastAsia="zh-CN"/>
              </w:rPr>
            </w:pPr>
            <w:r>
              <w:rPr>
                <w:rFonts w:hint="eastAsia" w:ascii="Times New Roman" w:hAnsi="Times New Roman" w:eastAsia="仿宋_GB2312" w:cs="Times New Roman"/>
                <w:bCs/>
                <w:kern w:val="0"/>
                <w:sz w:val="24"/>
                <w:szCs w:val="24"/>
                <w:lang w:val="en-US" w:eastAsia="zh-CN"/>
              </w:rPr>
              <w:t>4</w:t>
            </w:r>
          </w:p>
        </w:tc>
        <w:tc>
          <w:tcPr>
            <w:tcW w:w="157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AE44B7">
            <w:pPr>
              <w:keepNext w:val="0"/>
              <w:keepLines w:val="0"/>
              <w:pageBreakBefore w:val="0"/>
              <w:widowControl w:val="0"/>
              <w:shd w:val="clear" w:color="auto"/>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业绩</w:t>
            </w:r>
          </w:p>
        </w:tc>
        <w:tc>
          <w:tcPr>
            <w:tcW w:w="7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594899">
            <w:pPr>
              <w:keepNext w:val="0"/>
              <w:keepLines w:val="0"/>
              <w:pageBreakBefore w:val="0"/>
              <w:widowControl w:val="0"/>
              <w:shd w:val="clear" w:color="auto"/>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bCs/>
                <w:kern w:val="0"/>
                <w:sz w:val="24"/>
                <w:szCs w:val="24"/>
                <w:lang w:val="en-US" w:eastAsia="zh-CN"/>
              </w:rPr>
            </w:pPr>
            <w:r>
              <w:rPr>
                <w:rFonts w:hint="eastAsia" w:ascii="Times New Roman" w:hAnsi="Times New Roman" w:eastAsia="仿宋_GB2312" w:cs="Times New Roman"/>
                <w:bCs/>
                <w:kern w:val="0"/>
                <w:sz w:val="24"/>
                <w:szCs w:val="24"/>
                <w:lang w:val="en-US" w:eastAsia="zh-CN"/>
              </w:rPr>
              <w:t>9</w:t>
            </w:r>
            <w:r>
              <w:rPr>
                <w:rFonts w:hint="eastAsia" w:ascii="Times New Roman" w:hAnsi="Times New Roman" w:eastAsia="仿宋_GB2312" w:cs="Times New Roman"/>
                <w:bCs/>
                <w:kern w:val="0"/>
                <w:sz w:val="24"/>
                <w:szCs w:val="24"/>
              </w:rPr>
              <w:t>分</w:t>
            </w:r>
          </w:p>
        </w:tc>
        <w:tc>
          <w:tcPr>
            <w:tcW w:w="6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E4F4AC7">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lang w:eastAsia="zh-CN"/>
              </w:rPr>
              <w:t>投标人</w:t>
            </w:r>
            <w:r>
              <w:rPr>
                <w:rFonts w:hint="eastAsia" w:ascii="Times New Roman" w:hAnsi="Times New Roman" w:eastAsia="仿宋_GB2312" w:cs="Times New Roman"/>
                <w:bCs/>
                <w:kern w:val="0"/>
                <w:sz w:val="24"/>
                <w:szCs w:val="24"/>
              </w:rPr>
              <w:t>202</w:t>
            </w:r>
            <w:r>
              <w:rPr>
                <w:rFonts w:hint="eastAsia" w:ascii="Times New Roman" w:hAnsi="Times New Roman" w:eastAsia="仿宋_GB2312" w:cs="Times New Roman"/>
                <w:bCs/>
                <w:kern w:val="0"/>
                <w:sz w:val="24"/>
                <w:szCs w:val="24"/>
                <w:lang w:val="en-US" w:eastAsia="zh-CN"/>
              </w:rPr>
              <w:t>2</w:t>
            </w:r>
            <w:r>
              <w:rPr>
                <w:rFonts w:hint="eastAsia" w:ascii="Times New Roman" w:hAnsi="Times New Roman" w:eastAsia="仿宋_GB2312" w:cs="Times New Roman"/>
                <w:bCs/>
                <w:kern w:val="0"/>
                <w:sz w:val="24"/>
                <w:szCs w:val="24"/>
              </w:rPr>
              <w:t>年以来，具有</w:t>
            </w:r>
            <w:r>
              <w:rPr>
                <w:rFonts w:hint="eastAsia" w:ascii="Times New Roman" w:hAnsi="Times New Roman" w:eastAsia="仿宋_GB2312" w:cs="Times New Roman"/>
                <w:bCs/>
                <w:kern w:val="0"/>
                <w:sz w:val="24"/>
                <w:szCs w:val="24"/>
                <w:lang w:val="en-US" w:eastAsia="zh-CN"/>
              </w:rPr>
              <w:t>竣工结算</w:t>
            </w:r>
            <w:r>
              <w:rPr>
                <w:rFonts w:hint="eastAsia" w:ascii="Times New Roman" w:hAnsi="Times New Roman" w:eastAsia="仿宋_GB2312" w:cs="Times New Roman"/>
                <w:bCs/>
                <w:kern w:val="0"/>
                <w:sz w:val="24"/>
                <w:szCs w:val="24"/>
              </w:rPr>
              <w:t>审计业绩的，每个业绩的加</w:t>
            </w:r>
            <w:r>
              <w:rPr>
                <w:rFonts w:hint="eastAsia" w:ascii="Times New Roman" w:hAnsi="Times New Roman" w:eastAsia="仿宋_GB2312" w:cs="Times New Roman"/>
                <w:bCs/>
                <w:kern w:val="0"/>
                <w:sz w:val="24"/>
                <w:szCs w:val="24"/>
                <w:lang w:val="en-US" w:eastAsia="zh-CN"/>
              </w:rPr>
              <w:t>3</w:t>
            </w:r>
            <w:r>
              <w:rPr>
                <w:rFonts w:hint="eastAsia" w:ascii="Times New Roman" w:hAnsi="Times New Roman" w:eastAsia="仿宋_GB2312" w:cs="Times New Roman"/>
                <w:bCs/>
                <w:kern w:val="0"/>
                <w:sz w:val="24"/>
                <w:szCs w:val="24"/>
              </w:rPr>
              <w:t>分</w:t>
            </w:r>
            <w:r>
              <w:rPr>
                <w:rFonts w:hint="eastAsia" w:ascii="Times New Roman" w:hAnsi="Times New Roman" w:eastAsia="仿宋_GB2312" w:cs="Times New Roman"/>
                <w:bCs/>
                <w:kern w:val="0"/>
                <w:sz w:val="24"/>
                <w:szCs w:val="24"/>
                <w:lang w:eastAsia="zh-CN"/>
              </w:rPr>
              <w:t>，本项最多得9分</w:t>
            </w:r>
            <w:r>
              <w:rPr>
                <w:rFonts w:hint="eastAsia" w:ascii="Times New Roman" w:hAnsi="Times New Roman" w:eastAsia="仿宋_GB2312" w:cs="Times New Roman"/>
                <w:bCs/>
                <w:kern w:val="0"/>
                <w:sz w:val="24"/>
                <w:szCs w:val="24"/>
              </w:rPr>
              <w:t>。</w:t>
            </w:r>
          </w:p>
        </w:tc>
        <w:tc>
          <w:tcPr>
            <w:tcW w:w="13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EC9320">
            <w:pPr>
              <w:keepNext w:val="0"/>
              <w:keepLines w:val="0"/>
              <w:pageBreakBefore w:val="0"/>
              <w:widowControl w:val="0"/>
              <w:shd w:val="clear" w:color="auto"/>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提供合同或发票复印件盖公章</w:t>
            </w:r>
          </w:p>
        </w:tc>
      </w:tr>
      <w:tr w14:paraId="420FB1FA">
        <w:tblPrEx>
          <w:tblCellMar>
            <w:top w:w="0" w:type="dxa"/>
            <w:left w:w="0" w:type="dxa"/>
            <w:bottom w:w="0" w:type="dxa"/>
            <w:right w:w="0" w:type="dxa"/>
          </w:tblCellMar>
        </w:tblPrEx>
        <w:trPr>
          <w:trHeight w:val="775" w:hRule="atLeast"/>
        </w:trPr>
        <w:tc>
          <w:tcPr>
            <w:tcW w:w="6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5499AF">
            <w:pPr>
              <w:keepNext w:val="0"/>
              <w:keepLines w:val="0"/>
              <w:pageBreakBefore w:val="0"/>
              <w:widowControl w:val="0"/>
              <w:shd w:val="clear" w:color="auto"/>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bCs/>
                <w:kern w:val="0"/>
                <w:sz w:val="24"/>
                <w:szCs w:val="24"/>
                <w:lang w:eastAsia="zh-CN"/>
              </w:rPr>
            </w:pPr>
            <w:r>
              <w:rPr>
                <w:rFonts w:hint="eastAsia" w:ascii="Times New Roman" w:hAnsi="Times New Roman" w:eastAsia="仿宋_GB2312" w:cs="Times New Roman"/>
                <w:bCs/>
                <w:kern w:val="0"/>
                <w:sz w:val="24"/>
                <w:szCs w:val="24"/>
                <w:lang w:val="en-US" w:eastAsia="zh-CN"/>
              </w:rPr>
              <w:t>5</w:t>
            </w:r>
          </w:p>
        </w:tc>
        <w:tc>
          <w:tcPr>
            <w:tcW w:w="157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2FFB560">
            <w:pPr>
              <w:keepNext w:val="0"/>
              <w:keepLines w:val="0"/>
              <w:pageBreakBefore w:val="0"/>
              <w:widowControl w:val="0"/>
              <w:shd w:val="clear" w:color="auto"/>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响应文件</w:t>
            </w:r>
          </w:p>
          <w:p w14:paraId="53397584">
            <w:pPr>
              <w:keepNext w:val="0"/>
              <w:keepLines w:val="0"/>
              <w:pageBreakBefore w:val="0"/>
              <w:widowControl w:val="0"/>
              <w:shd w:val="clear" w:color="auto"/>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规范性</w:t>
            </w:r>
          </w:p>
        </w:tc>
        <w:tc>
          <w:tcPr>
            <w:tcW w:w="7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61FCFE0">
            <w:pPr>
              <w:keepNext w:val="0"/>
              <w:keepLines w:val="0"/>
              <w:pageBreakBefore w:val="0"/>
              <w:widowControl w:val="0"/>
              <w:shd w:val="clear" w:color="auto"/>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bCs/>
                <w:kern w:val="0"/>
                <w:sz w:val="24"/>
                <w:szCs w:val="24"/>
                <w:lang w:val="en-US" w:eastAsia="zh-CN"/>
              </w:rPr>
            </w:pPr>
            <w:r>
              <w:rPr>
                <w:rFonts w:hint="eastAsia" w:ascii="Times New Roman" w:hAnsi="Times New Roman" w:eastAsia="仿宋_GB2312" w:cs="Times New Roman"/>
                <w:bCs/>
                <w:kern w:val="0"/>
                <w:sz w:val="24"/>
                <w:szCs w:val="24"/>
                <w:lang w:val="en-US" w:eastAsia="zh-CN"/>
              </w:rPr>
              <w:t>1</w:t>
            </w:r>
            <w:r>
              <w:rPr>
                <w:rFonts w:hint="eastAsia" w:ascii="Times New Roman" w:hAnsi="Times New Roman" w:eastAsia="仿宋_GB2312" w:cs="Times New Roman"/>
                <w:bCs/>
                <w:kern w:val="0"/>
                <w:sz w:val="24"/>
                <w:szCs w:val="24"/>
              </w:rPr>
              <w:t>分</w:t>
            </w:r>
          </w:p>
        </w:tc>
        <w:tc>
          <w:tcPr>
            <w:tcW w:w="6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9D39EDA">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eastAsia"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响应文件制作规范有偏差</w:t>
            </w:r>
            <w:r>
              <w:rPr>
                <w:rFonts w:hint="eastAsia" w:ascii="Times New Roman" w:hAnsi="Times New Roman" w:eastAsia="仿宋_GB2312" w:cs="Times New Roman"/>
                <w:bCs/>
                <w:kern w:val="0"/>
                <w:sz w:val="24"/>
                <w:szCs w:val="24"/>
                <w:lang w:val="en-US" w:eastAsia="zh-CN"/>
              </w:rPr>
              <w:t>不得分</w:t>
            </w:r>
            <w:r>
              <w:rPr>
                <w:rFonts w:hint="eastAsia" w:ascii="Times New Roman" w:hAnsi="Times New Roman" w:eastAsia="仿宋_GB2312" w:cs="Times New Roman"/>
                <w:bCs/>
                <w:kern w:val="0"/>
                <w:sz w:val="24"/>
                <w:szCs w:val="24"/>
              </w:rPr>
              <w:t>。</w:t>
            </w:r>
          </w:p>
        </w:tc>
        <w:tc>
          <w:tcPr>
            <w:tcW w:w="13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C830CD0">
            <w:pPr>
              <w:keepNext w:val="0"/>
              <w:keepLines w:val="0"/>
              <w:pageBreakBefore w:val="0"/>
              <w:widowControl w:val="0"/>
              <w:shd w:val="clear" w:color="auto"/>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bCs/>
                <w:kern w:val="0"/>
                <w:sz w:val="24"/>
                <w:szCs w:val="24"/>
              </w:rPr>
            </w:pPr>
          </w:p>
        </w:tc>
      </w:tr>
    </w:tbl>
    <w:p w14:paraId="37DAB42C">
      <w:pPr>
        <w:pStyle w:val="2"/>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eastAsia="仿宋"/>
          <w:lang w:eastAsia="zh-CN"/>
        </w:rPr>
      </w:pPr>
      <w:r>
        <w:rPr>
          <w:rFonts w:hint="eastAsia" w:ascii="仿宋" w:hAnsi="仿宋" w:eastAsia="仿宋" w:cs="仿宋"/>
          <w:b/>
          <w:bCs/>
          <w:kern w:val="0"/>
          <w:sz w:val="24"/>
          <w:lang w:val="en-US" w:eastAsia="zh-CN"/>
        </w:rPr>
        <w:t>备注</w:t>
      </w:r>
      <w:r>
        <w:rPr>
          <w:rFonts w:hint="eastAsia" w:ascii="仿宋" w:hAnsi="仿宋" w:eastAsia="仿宋" w:cs="仿宋"/>
          <w:b/>
          <w:bCs/>
          <w:kern w:val="0"/>
          <w:sz w:val="24"/>
        </w:rPr>
        <w:t>：本章采购需求中标注“</w:t>
      </w:r>
      <w:bookmarkStart w:id="0" w:name="OLE_LINK6"/>
      <w:r>
        <w:rPr>
          <w:rFonts w:hint="eastAsia" w:ascii="仿宋" w:hAnsi="仿宋" w:eastAsia="仿宋" w:cs="仿宋"/>
          <w:b/>
          <w:bCs/>
          <w:kern w:val="0"/>
          <w:sz w:val="24"/>
        </w:rPr>
        <w:t>★</w:t>
      </w:r>
      <w:bookmarkEnd w:id="0"/>
      <w:r>
        <w:rPr>
          <w:rFonts w:hint="eastAsia" w:ascii="仿宋" w:hAnsi="仿宋" w:eastAsia="仿宋" w:cs="仿宋"/>
          <w:b/>
          <w:bCs/>
          <w:kern w:val="0"/>
          <w:sz w:val="24"/>
        </w:rPr>
        <w:t>”号的条款为本次采购项目的实质性要求</w:t>
      </w:r>
      <w:r>
        <w:rPr>
          <w:rFonts w:hint="eastAsia" w:ascii="仿宋" w:hAnsi="仿宋" w:eastAsia="仿宋" w:cs="仿宋"/>
          <w:b/>
          <w:bCs/>
          <w:kern w:val="0"/>
          <w:sz w:val="24"/>
          <w:lang w:eastAsia="zh-CN"/>
        </w:rPr>
        <w:t>投标人</w:t>
      </w:r>
      <w:r>
        <w:rPr>
          <w:rFonts w:hint="eastAsia" w:ascii="仿宋" w:hAnsi="仿宋" w:eastAsia="仿宋" w:cs="仿宋"/>
          <w:b/>
          <w:bCs/>
          <w:kern w:val="0"/>
          <w:sz w:val="24"/>
        </w:rPr>
        <w:t>应全部满足</w:t>
      </w:r>
      <w:r>
        <w:rPr>
          <w:rFonts w:hint="eastAsia" w:ascii="仿宋" w:hAnsi="仿宋" w:eastAsia="仿宋" w:cs="仿宋"/>
          <w:b/>
          <w:bCs/>
          <w:kern w:val="0"/>
          <w:sz w:val="24"/>
          <w:lang w:eastAsia="zh-CN"/>
        </w:rPr>
        <w:t>。</w:t>
      </w:r>
    </w:p>
    <w:p w14:paraId="3F98E455">
      <w:pPr>
        <w:pStyle w:val="2"/>
        <w:keepNext w:val="0"/>
        <w:keepLines w:val="0"/>
        <w:pageBreakBefore w:val="0"/>
        <w:widowControl w:val="0"/>
        <w:kinsoku/>
        <w:wordWrap/>
        <w:overflowPunct/>
        <w:topLinePunct w:val="0"/>
        <w:autoSpaceDE/>
        <w:autoSpaceDN/>
        <w:bidi w:val="0"/>
        <w:adjustRightInd/>
        <w:snapToGrid/>
        <w:ind w:firstLine="560" w:firstLineChars="200"/>
        <w:textAlignment w:val="auto"/>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D9A"/>
    <w:rsid w:val="000E3091"/>
    <w:rsid w:val="000E6B3F"/>
    <w:rsid w:val="001136C4"/>
    <w:rsid w:val="00122AED"/>
    <w:rsid w:val="00125FB4"/>
    <w:rsid w:val="00185E25"/>
    <w:rsid w:val="001D278B"/>
    <w:rsid w:val="001D4A47"/>
    <w:rsid w:val="002D29B1"/>
    <w:rsid w:val="00367407"/>
    <w:rsid w:val="00372C5E"/>
    <w:rsid w:val="003C5126"/>
    <w:rsid w:val="003D6F11"/>
    <w:rsid w:val="003E4EB4"/>
    <w:rsid w:val="0044429F"/>
    <w:rsid w:val="00481F15"/>
    <w:rsid w:val="004F3B7B"/>
    <w:rsid w:val="005016BD"/>
    <w:rsid w:val="005A2F47"/>
    <w:rsid w:val="005C030F"/>
    <w:rsid w:val="005F13D0"/>
    <w:rsid w:val="00625E91"/>
    <w:rsid w:val="00632FCB"/>
    <w:rsid w:val="00637D9A"/>
    <w:rsid w:val="006D7FD8"/>
    <w:rsid w:val="006F050D"/>
    <w:rsid w:val="00715579"/>
    <w:rsid w:val="007539D8"/>
    <w:rsid w:val="007611C8"/>
    <w:rsid w:val="007D44EB"/>
    <w:rsid w:val="007F57F3"/>
    <w:rsid w:val="008A6056"/>
    <w:rsid w:val="008B7B88"/>
    <w:rsid w:val="009C5B5C"/>
    <w:rsid w:val="00A006BB"/>
    <w:rsid w:val="00A02AE4"/>
    <w:rsid w:val="00A36426"/>
    <w:rsid w:val="00B420FD"/>
    <w:rsid w:val="00B475BE"/>
    <w:rsid w:val="00B52C3A"/>
    <w:rsid w:val="00B73AD0"/>
    <w:rsid w:val="00B73F9D"/>
    <w:rsid w:val="00BA37C0"/>
    <w:rsid w:val="00BF370F"/>
    <w:rsid w:val="00C071A5"/>
    <w:rsid w:val="00CD7C24"/>
    <w:rsid w:val="00CE2CE8"/>
    <w:rsid w:val="00CF7248"/>
    <w:rsid w:val="00D23CF3"/>
    <w:rsid w:val="00D81853"/>
    <w:rsid w:val="00DA2E4D"/>
    <w:rsid w:val="00E12AB6"/>
    <w:rsid w:val="00E7383E"/>
    <w:rsid w:val="00F329B4"/>
    <w:rsid w:val="00F33256"/>
    <w:rsid w:val="00F53C5B"/>
    <w:rsid w:val="00F93721"/>
    <w:rsid w:val="03832DB2"/>
    <w:rsid w:val="069C7A58"/>
    <w:rsid w:val="078D279D"/>
    <w:rsid w:val="09315959"/>
    <w:rsid w:val="094475ED"/>
    <w:rsid w:val="0B480A15"/>
    <w:rsid w:val="0FC76081"/>
    <w:rsid w:val="0FEE0224"/>
    <w:rsid w:val="1F7D72D4"/>
    <w:rsid w:val="21AD083C"/>
    <w:rsid w:val="22BA3705"/>
    <w:rsid w:val="293E5BA2"/>
    <w:rsid w:val="2A1D7DC0"/>
    <w:rsid w:val="304B2385"/>
    <w:rsid w:val="36411C8D"/>
    <w:rsid w:val="3C0E0886"/>
    <w:rsid w:val="3E6C481A"/>
    <w:rsid w:val="3EB741E1"/>
    <w:rsid w:val="3F1556CD"/>
    <w:rsid w:val="42BB46D3"/>
    <w:rsid w:val="431516A7"/>
    <w:rsid w:val="4556777A"/>
    <w:rsid w:val="46616718"/>
    <w:rsid w:val="47A345EF"/>
    <w:rsid w:val="47F93FDF"/>
    <w:rsid w:val="4DCD1579"/>
    <w:rsid w:val="4E7E2684"/>
    <w:rsid w:val="4EEB07CA"/>
    <w:rsid w:val="539A3A67"/>
    <w:rsid w:val="59E47729"/>
    <w:rsid w:val="5D6E60D0"/>
    <w:rsid w:val="5D867B94"/>
    <w:rsid w:val="5E933963"/>
    <w:rsid w:val="5F8C438C"/>
    <w:rsid w:val="60815A59"/>
    <w:rsid w:val="62690C66"/>
    <w:rsid w:val="63BF0040"/>
    <w:rsid w:val="646E3AEE"/>
    <w:rsid w:val="654069A9"/>
    <w:rsid w:val="6573344C"/>
    <w:rsid w:val="688C5A83"/>
    <w:rsid w:val="68ED2281"/>
    <w:rsid w:val="69541B13"/>
    <w:rsid w:val="697E6899"/>
    <w:rsid w:val="6B3A0CD4"/>
    <w:rsid w:val="6ED846DF"/>
    <w:rsid w:val="6F204E34"/>
    <w:rsid w:val="70490E23"/>
    <w:rsid w:val="714C0EFF"/>
    <w:rsid w:val="717D0C9B"/>
    <w:rsid w:val="76FA50EC"/>
    <w:rsid w:val="77DA1F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line="315" w:lineRule="atLeast"/>
      <w:jc w:val="left"/>
      <w:outlineLvl w:val="0"/>
    </w:pPr>
    <w:rPr>
      <w:rFonts w:hint="eastAsia" w:ascii="宋体" w:hAnsi="宋体" w:eastAsia="宋体" w:cs="Times New Roman"/>
      <w:kern w:val="44"/>
      <w:sz w:val="39"/>
      <w:szCs w:val="39"/>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480" w:lineRule="exact"/>
    </w:pPr>
    <w:rPr>
      <w:rFonts w:ascii="仿宋_GB2312" w:eastAsia="仿宋_GB2312"/>
      <w:sz w:val="28"/>
      <w:szCs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2162</Words>
  <Characters>2233</Characters>
  <Lines>10</Lines>
  <Paragraphs>2</Paragraphs>
  <TotalTime>20</TotalTime>
  <ScaleCrop>false</ScaleCrop>
  <LinksUpToDate>false</LinksUpToDate>
  <CharactersWithSpaces>2235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dc:creator>
  <cp:lastModifiedBy>WPS_911694258</cp:lastModifiedBy>
  <cp:lastPrinted>2025-09-10T06:29:00Z</cp:lastPrinted>
  <dcterms:modified xsi:type="dcterms:W3CDTF">2025-09-10T09:32:08Z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eyJoZGlkIjoiOWNmMjk1MjgxZmFjNjdiYjc3NDMwMWE3YjlhMDU3MTgiLCJ1c2VySWQiOiI5MTE2OTQyNTgifQ==</vt:lpwstr>
  </property>
  <property fmtid="{D5CDD505-2E9C-101B-9397-08002B2CF9AE}" pid="4" name="ICV">
    <vt:lpwstr>7B04F97127494A69A4D991776C6FF9C3_13</vt:lpwstr>
  </property>
</Properties>
</file>