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240" w:afterLines="100"/>
        <w:ind w:firstLine="0" w:firstLineChars="0"/>
        <w:jc w:val="left"/>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附件4：电子版《药品资料申报汇总表》</w:t>
      </w:r>
    </w:p>
    <w:p>
      <w:pPr>
        <w:keepNext w:val="0"/>
        <w:keepLines w:val="0"/>
        <w:pageBreakBefore w:val="0"/>
        <w:widowControl w:val="0"/>
        <w:kinsoku/>
        <w:wordWrap/>
        <w:overflowPunct/>
        <w:topLinePunct w:val="0"/>
        <w:autoSpaceDE/>
        <w:autoSpaceDN/>
        <w:bidi w:val="0"/>
        <w:adjustRightInd/>
        <w:snapToGrid/>
        <w:spacing w:after="240" w:afterLines="100"/>
        <w:ind w:firstLine="0" w:firstLineChars="0"/>
        <w:jc w:val="center"/>
        <w:textAlignment w:val="auto"/>
        <w:rPr>
          <w:rFonts w:hint="eastAsia" w:ascii="方正小标宋简体" w:hAnsi="仿宋" w:eastAsia="方正小标宋简体" w:cs="黑体"/>
          <w:bCs/>
          <w:sz w:val="32"/>
          <w:szCs w:val="44"/>
          <w:lang w:eastAsia="zh-CN"/>
        </w:rPr>
      </w:pPr>
      <w:r>
        <w:rPr>
          <w:rFonts w:hint="eastAsia" w:ascii="方正小标宋简体" w:hAnsi="仿宋" w:eastAsia="方正小标宋简体" w:cs="黑体"/>
          <w:bCs/>
          <w:sz w:val="32"/>
          <w:szCs w:val="44"/>
          <w:lang w:val="en-US" w:eastAsia="zh-CN"/>
        </w:rPr>
        <w:t>******公司申报品种信息汇总</w:t>
      </w:r>
      <w:r>
        <w:rPr>
          <w:rFonts w:hint="eastAsia" w:ascii="方正小标宋简体" w:hAnsi="仿宋" w:eastAsia="方正小标宋简体" w:cs="黑体"/>
          <w:bCs/>
          <w:sz w:val="32"/>
          <w:szCs w:val="44"/>
        </w:rPr>
        <w:t>表</w:t>
      </w:r>
    </w:p>
    <w:tbl>
      <w:tblPr>
        <w:tblStyle w:val="7"/>
        <w:tblW w:w="144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134"/>
        <w:gridCol w:w="1134"/>
        <w:gridCol w:w="1134"/>
        <w:gridCol w:w="1134"/>
        <w:gridCol w:w="850"/>
        <w:gridCol w:w="850"/>
        <w:gridCol w:w="850"/>
        <w:gridCol w:w="850"/>
        <w:gridCol w:w="1134"/>
        <w:gridCol w:w="1134"/>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850" w:type="dxa"/>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lang w:eastAsia="zh-CN"/>
              </w:rPr>
              <w:t>品种目录序号</w:t>
            </w:r>
          </w:p>
          <w:p>
            <w:pPr>
              <w:pStyle w:val="2"/>
              <w:rPr>
                <w:rFonts w:hint="default"/>
                <w:lang w:val="en-US" w:eastAsia="zh-CN"/>
              </w:rPr>
            </w:pPr>
            <w:r>
              <w:rPr>
                <w:rFonts w:hint="eastAsia" w:ascii="宋体" w:hAnsi="宋体" w:eastAsia="宋体" w:cs="宋体"/>
                <w:b/>
                <w:bCs/>
                <w:color w:val="000000"/>
                <w:kern w:val="0"/>
                <w:sz w:val="20"/>
                <w:szCs w:val="20"/>
                <w:lang w:val="en-US" w:eastAsia="zh-CN"/>
              </w:rPr>
              <w:t>(1-3</w:t>
            </w:r>
            <w:bookmarkStart w:id="0" w:name="_GoBack"/>
            <w:bookmarkEnd w:id="0"/>
            <w:r>
              <w:rPr>
                <w:rFonts w:hint="eastAsia" w:ascii="宋体" w:hAnsi="宋体" w:eastAsia="宋体" w:cs="宋体"/>
                <w:b/>
                <w:bCs/>
                <w:color w:val="000000"/>
                <w:kern w:val="0"/>
                <w:sz w:val="20"/>
                <w:szCs w:val="20"/>
                <w:lang w:val="en-US" w:eastAsia="zh-CN"/>
              </w:rPr>
              <w:t>)</w:t>
            </w:r>
          </w:p>
        </w:tc>
        <w:tc>
          <w:tcPr>
            <w:tcW w:w="1134" w:type="dxa"/>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药品名称</w:t>
            </w:r>
          </w:p>
        </w:tc>
        <w:tc>
          <w:tcPr>
            <w:tcW w:w="1134" w:type="dxa"/>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商品名</w:t>
            </w:r>
          </w:p>
        </w:tc>
        <w:tc>
          <w:tcPr>
            <w:tcW w:w="1134" w:type="dxa"/>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批准文号</w:t>
            </w:r>
          </w:p>
        </w:tc>
        <w:tc>
          <w:tcPr>
            <w:tcW w:w="1134" w:type="dxa"/>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药品本位码</w:t>
            </w:r>
          </w:p>
        </w:tc>
        <w:tc>
          <w:tcPr>
            <w:tcW w:w="850" w:type="dxa"/>
            <w:vAlign w:val="center"/>
          </w:tcPr>
          <w:p>
            <w:pPr>
              <w:widowControl/>
              <w:ind w:right="-107" w:rightChars="-51"/>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剂型</w:t>
            </w:r>
          </w:p>
        </w:tc>
        <w:tc>
          <w:tcPr>
            <w:tcW w:w="850" w:type="dxa"/>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规格</w:t>
            </w:r>
          </w:p>
        </w:tc>
        <w:tc>
          <w:tcPr>
            <w:tcW w:w="850" w:type="dxa"/>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最小制剂单位</w:t>
            </w:r>
          </w:p>
        </w:tc>
        <w:tc>
          <w:tcPr>
            <w:tcW w:w="850" w:type="dxa"/>
            <w:vAlign w:val="center"/>
          </w:tcPr>
          <w:p>
            <w:pPr>
              <w:widowControl/>
              <w:jc w:val="center"/>
              <w:rPr>
                <w:rFonts w:hint="eastAsia" w:ascii="Times New Roman" w:hAnsi="Times New Roman" w:eastAsia="宋体" w:cs="Times New Roman"/>
                <w:b/>
                <w:bCs/>
                <w:color w:val="auto"/>
                <w:kern w:val="0"/>
                <w:sz w:val="20"/>
                <w:szCs w:val="20"/>
                <w:highlight w:val="none"/>
                <w:lang w:eastAsia="zh-CN"/>
              </w:rPr>
            </w:pPr>
            <w:r>
              <w:rPr>
                <w:rFonts w:hint="eastAsia" w:ascii="Times New Roman" w:hAnsi="Times New Roman" w:eastAsia="宋体" w:cs="Times New Roman"/>
                <w:b/>
                <w:bCs/>
                <w:color w:val="auto"/>
                <w:kern w:val="0"/>
                <w:sz w:val="20"/>
                <w:szCs w:val="20"/>
                <w:highlight w:val="none"/>
                <w:lang w:val="en-US" w:eastAsia="zh-CN"/>
              </w:rPr>
              <w:t>包装量</w:t>
            </w:r>
          </w:p>
        </w:tc>
        <w:tc>
          <w:tcPr>
            <w:tcW w:w="1134" w:type="dxa"/>
            <w:vAlign w:val="center"/>
          </w:tcPr>
          <w:p>
            <w:pPr>
              <w:widowControl/>
              <w:jc w:val="center"/>
              <w:rPr>
                <w:rFonts w:ascii="Times New Roman" w:hAnsi="Times New Roman" w:eastAsia="宋体" w:cs="Times New Roman"/>
                <w:b/>
                <w:bCs/>
                <w:color w:val="auto"/>
                <w:kern w:val="0"/>
                <w:sz w:val="20"/>
                <w:szCs w:val="20"/>
                <w:highlight w:val="none"/>
              </w:rPr>
            </w:pPr>
            <w:r>
              <w:rPr>
                <w:rFonts w:hint="eastAsia" w:ascii="Times New Roman" w:hAnsi="Times New Roman" w:eastAsia="宋体" w:cs="Times New Roman"/>
                <w:b/>
                <w:bCs/>
                <w:color w:val="auto"/>
                <w:kern w:val="0"/>
                <w:sz w:val="20"/>
                <w:szCs w:val="20"/>
                <w:highlight w:val="none"/>
              </w:rPr>
              <w:t>生产企业</w:t>
            </w:r>
          </w:p>
        </w:tc>
        <w:tc>
          <w:tcPr>
            <w:tcW w:w="1134" w:type="dxa"/>
            <w:vAlign w:val="center"/>
          </w:tcPr>
          <w:p>
            <w:pPr>
              <w:widowControl/>
              <w:jc w:val="center"/>
              <w:rPr>
                <w:rFonts w:ascii="Times New Roman" w:hAnsi="Times New Roman" w:eastAsia="宋体" w:cs="Times New Roman"/>
                <w:b/>
                <w:bCs/>
                <w:color w:val="auto"/>
                <w:kern w:val="0"/>
                <w:sz w:val="20"/>
                <w:szCs w:val="20"/>
                <w:highlight w:val="none"/>
              </w:rPr>
            </w:pPr>
            <w:r>
              <w:rPr>
                <w:rFonts w:hint="eastAsia" w:ascii="Times New Roman" w:hAnsi="Times New Roman" w:eastAsia="宋体" w:cs="Times New Roman"/>
                <w:b/>
                <w:bCs/>
                <w:color w:val="auto"/>
                <w:kern w:val="0"/>
                <w:sz w:val="20"/>
                <w:szCs w:val="20"/>
                <w:highlight w:val="none"/>
              </w:rPr>
              <w:t>挂网</w:t>
            </w:r>
            <w:r>
              <w:rPr>
                <w:rFonts w:hint="eastAsia" w:ascii="Times New Roman" w:hAnsi="Times New Roman" w:eastAsia="宋体" w:cs="Times New Roman"/>
                <w:b/>
                <w:bCs/>
                <w:color w:val="auto"/>
                <w:kern w:val="0"/>
                <w:sz w:val="20"/>
                <w:szCs w:val="20"/>
                <w:highlight w:val="none"/>
                <w:lang w:eastAsia="zh-CN"/>
              </w:rPr>
              <w:t>限价</w:t>
            </w:r>
            <w:r>
              <w:rPr>
                <w:rFonts w:hint="eastAsia" w:ascii="Times New Roman" w:hAnsi="Times New Roman" w:eastAsia="宋体" w:cs="Times New Roman"/>
                <w:b/>
                <w:bCs/>
                <w:color w:val="auto"/>
                <w:kern w:val="0"/>
                <w:sz w:val="20"/>
                <w:szCs w:val="20"/>
                <w:highlight w:val="none"/>
                <w:lang w:val="en-US" w:eastAsia="zh-CN"/>
              </w:rPr>
              <w:t>/中标价</w:t>
            </w:r>
            <w:r>
              <w:rPr>
                <w:rFonts w:ascii="Times New Roman" w:hAnsi="Times New Roman" w:eastAsia="宋体" w:cs="Times New Roman"/>
                <w:b/>
                <w:bCs/>
                <w:color w:val="auto"/>
                <w:kern w:val="0"/>
                <w:sz w:val="20"/>
                <w:szCs w:val="20"/>
                <w:highlight w:val="none"/>
              </w:rPr>
              <w:t>(</w:t>
            </w:r>
            <w:r>
              <w:rPr>
                <w:rFonts w:hint="eastAsia" w:ascii="Times New Roman" w:hAnsi="Times New Roman" w:eastAsia="宋体" w:cs="Times New Roman"/>
                <w:b/>
                <w:bCs/>
                <w:color w:val="auto"/>
                <w:kern w:val="0"/>
                <w:sz w:val="20"/>
                <w:szCs w:val="20"/>
                <w:highlight w:val="none"/>
              </w:rPr>
              <w:t>元</w:t>
            </w:r>
            <w:r>
              <w:rPr>
                <w:rFonts w:ascii="Times New Roman" w:hAnsi="Times New Roman" w:eastAsia="宋体" w:cs="Times New Roman"/>
                <w:b/>
                <w:bCs/>
                <w:color w:val="auto"/>
                <w:kern w:val="0"/>
                <w:sz w:val="20"/>
                <w:szCs w:val="20"/>
                <w:highlight w:val="none"/>
              </w:rPr>
              <w:t>)</w:t>
            </w:r>
          </w:p>
        </w:tc>
        <w:tc>
          <w:tcPr>
            <w:tcW w:w="1134" w:type="dxa"/>
            <w:vAlign w:val="center"/>
          </w:tcPr>
          <w:p>
            <w:pPr>
              <w:widowControl/>
              <w:jc w:val="center"/>
              <w:rPr>
                <w:rFonts w:ascii="Times New Roman" w:hAnsi="Times New Roman" w:eastAsia="宋体" w:cs="Times New Roman"/>
                <w:b/>
                <w:bCs/>
                <w:color w:val="auto"/>
                <w:kern w:val="0"/>
                <w:sz w:val="20"/>
                <w:szCs w:val="20"/>
                <w:highlight w:val="none"/>
              </w:rPr>
            </w:pPr>
            <w:r>
              <w:rPr>
                <w:rFonts w:hint="eastAsia" w:ascii="Times New Roman" w:hAnsi="Times New Roman" w:eastAsia="宋体" w:cs="Times New Roman"/>
                <w:b/>
                <w:bCs/>
                <w:color w:val="auto"/>
                <w:kern w:val="0"/>
                <w:sz w:val="20"/>
                <w:szCs w:val="20"/>
                <w:highlight w:val="none"/>
              </w:rPr>
              <w:t>采购类别</w:t>
            </w:r>
          </w:p>
        </w:tc>
        <w:tc>
          <w:tcPr>
            <w:tcW w:w="1134" w:type="dxa"/>
            <w:vAlign w:val="center"/>
          </w:tcPr>
          <w:p>
            <w:pPr>
              <w:widowControl/>
              <w:tabs>
                <w:tab w:val="right" w:pos="2507"/>
              </w:tabs>
              <w:jc w:val="center"/>
              <w:rPr>
                <w:rFonts w:hint="eastAsia" w:ascii="宋体" w:hAnsi="宋体" w:eastAsia="宋体" w:cs="宋体"/>
                <w:b/>
                <w:bCs/>
                <w:color w:val="auto"/>
                <w:kern w:val="0"/>
                <w:sz w:val="20"/>
                <w:szCs w:val="20"/>
                <w:highlight w:val="none"/>
                <w:lang w:eastAsia="zh-CN"/>
              </w:rPr>
            </w:pPr>
            <w:r>
              <w:rPr>
                <w:rFonts w:hint="eastAsia" w:ascii="宋体" w:hAnsi="宋体" w:eastAsia="宋体" w:cs="宋体"/>
                <w:b/>
                <w:bCs/>
                <w:color w:val="auto"/>
                <w:kern w:val="0"/>
                <w:sz w:val="20"/>
                <w:szCs w:val="20"/>
                <w:highlight w:val="none"/>
                <w:lang w:eastAsia="zh-CN"/>
              </w:rPr>
              <w:t>供货</w:t>
            </w:r>
            <w:r>
              <w:rPr>
                <w:rFonts w:hint="eastAsia" w:ascii="宋体" w:hAnsi="宋体" w:eastAsia="宋体" w:cs="宋体"/>
                <w:b/>
                <w:bCs/>
                <w:color w:val="auto"/>
                <w:kern w:val="0"/>
                <w:sz w:val="20"/>
                <w:szCs w:val="20"/>
                <w:highlight w:val="none"/>
              </w:rPr>
              <w:t>价</w:t>
            </w:r>
            <w:r>
              <w:rPr>
                <w:rFonts w:hint="eastAsia" w:ascii="宋体" w:hAnsi="宋体" w:eastAsia="宋体" w:cs="宋体"/>
                <w:b/>
                <w:bCs/>
                <w:color w:val="auto"/>
                <w:kern w:val="0"/>
                <w:sz w:val="20"/>
                <w:szCs w:val="20"/>
                <w:highlight w:val="none"/>
                <w:lang w:eastAsia="zh-CN"/>
              </w:rPr>
              <w:t>（元）</w:t>
            </w:r>
          </w:p>
        </w:tc>
        <w:tc>
          <w:tcPr>
            <w:tcW w:w="1134" w:type="dxa"/>
            <w:vAlign w:val="center"/>
          </w:tcPr>
          <w:p>
            <w:pPr>
              <w:widowControl/>
              <w:tabs>
                <w:tab w:val="right" w:pos="2507"/>
              </w:tabs>
              <w:jc w:val="center"/>
              <w:rPr>
                <w:rFonts w:hint="eastAsia" w:ascii="宋体" w:hAnsi="宋体" w:eastAsia="宋体" w:cs="宋体"/>
                <w:b/>
                <w:bCs/>
                <w:color w:val="auto"/>
                <w:kern w:val="0"/>
                <w:sz w:val="20"/>
                <w:szCs w:val="20"/>
                <w:highlight w:val="yellow"/>
                <w:lang w:eastAsia="zh-CN"/>
              </w:rPr>
            </w:pPr>
            <w:r>
              <w:rPr>
                <w:rFonts w:hint="eastAsia" w:ascii="宋体" w:hAnsi="宋体" w:eastAsia="宋体" w:cs="宋体"/>
                <w:b/>
                <w:bCs/>
                <w:color w:val="auto"/>
                <w:kern w:val="0"/>
                <w:sz w:val="20"/>
                <w:szCs w:val="20"/>
                <w:highlight w:val="none"/>
                <w:lang w:eastAsia="zh-CN"/>
              </w:rPr>
              <w:t>最小包装单位单价（元）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50"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850" w:type="dxa"/>
          </w:tcPr>
          <w:p>
            <w:pPr>
              <w:widowControl/>
              <w:jc w:val="center"/>
              <w:rPr>
                <w:rFonts w:ascii="宋体" w:hAnsi="宋体" w:eastAsia="宋体" w:cs="宋体"/>
                <w:b/>
                <w:bCs/>
                <w:color w:val="FF0000"/>
                <w:kern w:val="0"/>
                <w:sz w:val="24"/>
                <w:szCs w:val="24"/>
              </w:rPr>
            </w:pPr>
          </w:p>
        </w:tc>
        <w:tc>
          <w:tcPr>
            <w:tcW w:w="850" w:type="dxa"/>
          </w:tcPr>
          <w:p>
            <w:pPr>
              <w:widowControl/>
              <w:jc w:val="center"/>
              <w:rPr>
                <w:rFonts w:ascii="宋体" w:hAnsi="宋体" w:eastAsia="宋体" w:cs="宋体"/>
                <w:b/>
                <w:bCs/>
                <w:color w:val="FF0000"/>
                <w:kern w:val="0"/>
                <w:sz w:val="24"/>
                <w:szCs w:val="24"/>
              </w:rPr>
            </w:pPr>
          </w:p>
        </w:tc>
        <w:tc>
          <w:tcPr>
            <w:tcW w:w="850" w:type="dxa"/>
          </w:tcPr>
          <w:p>
            <w:pPr>
              <w:widowControl/>
              <w:jc w:val="center"/>
              <w:rPr>
                <w:rFonts w:ascii="宋体" w:hAnsi="宋体" w:eastAsia="宋体" w:cs="宋体"/>
                <w:b/>
                <w:bCs/>
                <w:color w:val="FF0000"/>
                <w:kern w:val="0"/>
                <w:sz w:val="24"/>
                <w:szCs w:val="24"/>
              </w:rPr>
            </w:pPr>
          </w:p>
        </w:tc>
        <w:tc>
          <w:tcPr>
            <w:tcW w:w="850"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50"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850" w:type="dxa"/>
          </w:tcPr>
          <w:p>
            <w:pPr>
              <w:widowControl/>
              <w:jc w:val="center"/>
              <w:rPr>
                <w:rFonts w:ascii="宋体" w:hAnsi="宋体" w:eastAsia="宋体" w:cs="宋体"/>
                <w:b/>
                <w:bCs/>
                <w:color w:val="FF0000"/>
                <w:kern w:val="0"/>
                <w:sz w:val="24"/>
                <w:szCs w:val="24"/>
              </w:rPr>
            </w:pPr>
          </w:p>
        </w:tc>
        <w:tc>
          <w:tcPr>
            <w:tcW w:w="850" w:type="dxa"/>
          </w:tcPr>
          <w:p>
            <w:pPr>
              <w:widowControl/>
              <w:jc w:val="center"/>
              <w:rPr>
                <w:rFonts w:ascii="宋体" w:hAnsi="宋体" w:eastAsia="宋体" w:cs="宋体"/>
                <w:b/>
                <w:bCs/>
                <w:color w:val="FF0000"/>
                <w:kern w:val="0"/>
                <w:sz w:val="24"/>
                <w:szCs w:val="24"/>
              </w:rPr>
            </w:pPr>
          </w:p>
        </w:tc>
        <w:tc>
          <w:tcPr>
            <w:tcW w:w="850" w:type="dxa"/>
          </w:tcPr>
          <w:p>
            <w:pPr>
              <w:widowControl/>
              <w:jc w:val="center"/>
              <w:rPr>
                <w:rFonts w:ascii="宋体" w:hAnsi="宋体" w:eastAsia="宋体" w:cs="宋体"/>
                <w:b/>
                <w:bCs/>
                <w:color w:val="FF0000"/>
                <w:kern w:val="0"/>
                <w:sz w:val="24"/>
                <w:szCs w:val="24"/>
              </w:rPr>
            </w:pPr>
          </w:p>
        </w:tc>
        <w:tc>
          <w:tcPr>
            <w:tcW w:w="850"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50" w:type="dxa"/>
          </w:tcPr>
          <w:p>
            <w:pPr>
              <w:widowControl/>
              <w:jc w:val="center"/>
              <w:rPr>
                <w:rFonts w:hint="eastAsia"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134"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134"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134"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850" w:type="dxa"/>
          </w:tcPr>
          <w:p>
            <w:pPr>
              <w:widowControl/>
              <w:jc w:val="center"/>
              <w:rPr>
                <w:rFonts w:ascii="宋体" w:hAnsi="宋体" w:eastAsia="宋体" w:cs="宋体"/>
                <w:b/>
                <w:bCs/>
                <w:color w:val="FF0000"/>
                <w:kern w:val="0"/>
                <w:sz w:val="24"/>
                <w:szCs w:val="24"/>
              </w:rPr>
            </w:pPr>
            <w:r>
              <w:rPr>
                <w:rFonts w:hint="eastAsia" w:ascii="宋体" w:hAnsi="宋体" w:eastAsia="宋体" w:cs="宋体"/>
                <w:b/>
                <w:bCs/>
                <w:color w:val="FF0000"/>
                <w:kern w:val="0"/>
                <w:sz w:val="24"/>
                <w:szCs w:val="24"/>
              </w:rPr>
              <w:t>　</w:t>
            </w:r>
          </w:p>
        </w:tc>
        <w:tc>
          <w:tcPr>
            <w:tcW w:w="850" w:type="dxa"/>
          </w:tcPr>
          <w:p>
            <w:pPr>
              <w:widowControl/>
              <w:jc w:val="center"/>
              <w:rPr>
                <w:rFonts w:ascii="宋体" w:hAnsi="宋体" w:eastAsia="宋体" w:cs="宋体"/>
                <w:b/>
                <w:bCs/>
                <w:color w:val="FF0000"/>
                <w:kern w:val="0"/>
                <w:sz w:val="24"/>
                <w:szCs w:val="24"/>
              </w:rPr>
            </w:pPr>
            <w:r>
              <w:rPr>
                <w:rFonts w:hint="eastAsia" w:ascii="宋体" w:hAnsi="宋体" w:eastAsia="宋体" w:cs="宋体"/>
                <w:b/>
                <w:bCs/>
                <w:color w:val="FF0000"/>
                <w:kern w:val="0"/>
                <w:sz w:val="24"/>
                <w:szCs w:val="24"/>
              </w:rPr>
              <w:t>　</w:t>
            </w:r>
          </w:p>
        </w:tc>
        <w:tc>
          <w:tcPr>
            <w:tcW w:w="850" w:type="dxa"/>
          </w:tcPr>
          <w:p>
            <w:pPr>
              <w:widowControl/>
              <w:jc w:val="center"/>
              <w:rPr>
                <w:rFonts w:ascii="宋体" w:hAnsi="宋体" w:eastAsia="宋体" w:cs="宋体"/>
                <w:b/>
                <w:bCs/>
                <w:color w:val="FF0000"/>
                <w:kern w:val="0"/>
                <w:sz w:val="24"/>
                <w:szCs w:val="24"/>
              </w:rPr>
            </w:pPr>
            <w:r>
              <w:rPr>
                <w:rFonts w:hint="eastAsia" w:ascii="宋体" w:hAnsi="宋体" w:eastAsia="宋体" w:cs="宋体"/>
                <w:b/>
                <w:bCs/>
                <w:color w:val="FF0000"/>
                <w:kern w:val="0"/>
                <w:sz w:val="24"/>
                <w:szCs w:val="24"/>
              </w:rPr>
              <w:t>　</w:t>
            </w:r>
          </w:p>
        </w:tc>
        <w:tc>
          <w:tcPr>
            <w:tcW w:w="850"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134"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134"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134"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134"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134" w:type="dxa"/>
          </w:tcPr>
          <w:p>
            <w:pPr>
              <w:widowControl/>
              <w:jc w:val="center"/>
              <w:rPr>
                <w:rFonts w:hint="eastAsia" w:ascii="Times New Roman" w:hAnsi="Times New Roman" w:eastAsia="宋体" w:cs="Times New Roman"/>
                <w:b/>
                <w:bCs/>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850"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850" w:type="dxa"/>
          </w:tcPr>
          <w:p>
            <w:pPr>
              <w:widowControl/>
              <w:jc w:val="center"/>
              <w:rPr>
                <w:rFonts w:ascii="宋体" w:hAnsi="宋体" w:eastAsia="宋体" w:cs="宋体"/>
                <w:b/>
                <w:bCs/>
                <w:color w:val="FF0000"/>
                <w:kern w:val="0"/>
                <w:sz w:val="24"/>
                <w:szCs w:val="24"/>
              </w:rPr>
            </w:pPr>
          </w:p>
        </w:tc>
        <w:tc>
          <w:tcPr>
            <w:tcW w:w="850" w:type="dxa"/>
          </w:tcPr>
          <w:p>
            <w:pPr>
              <w:widowControl/>
              <w:jc w:val="center"/>
              <w:rPr>
                <w:rFonts w:ascii="宋体" w:hAnsi="宋体" w:eastAsia="宋体" w:cs="宋体"/>
                <w:b/>
                <w:bCs/>
                <w:color w:val="FF0000"/>
                <w:kern w:val="0"/>
                <w:sz w:val="24"/>
                <w:szCs w:val="24"/>
              </w:rPr>
            </w:pPr>
          </w:p>
        </w:tc>
        <w:tc>
          <w:tcPr>
            <w:tcW w:w="850" w:type="dxa"/>
          </w:tcPr>
          <w:p>
            <w:pPr>
              <w:widowControl/>
              <w:jc w:val="center"/>
              <w:rPr>
                <w:rFonts w:ascii="宋体" w:hAnsi="宋体" w:eastAsia="宋体" w:cs="宋体"/>
                <w:b/>
                <w:bCs/>
                <w:color w:val="FF0000"/>
                <w:kern w:val="0"/>
                <w:sz w:val="24"/>
                <w:szCs w:val="24"/>
              </w:rPr>
            </w:pPr>
          </w:p>
        </w:tc>
        <w:tc>
          <w:tcPr>
            <w:tcW w:w="850"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r>
    </w:tbl>
    <w:p>
      <w:pPr>
        <w:pStyle w:val="2"/>
        <w:rPr>
          <w:rFonts w:hint="eastAsia"/>
          <w:lang w:val="en-US" w:eastAsia="zh-CN"/>
        </w:rPr>
      </w:pPr>
    </w:p>
    <w:p>
      <w:pP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备注：</w:t>
      </w:r>
    </w:p>
    <w:p>
      <w:pP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1、所填写的药品均为“四川省医疗保障信息大数据一体化平台药品和医用耗材招采管理子系统”线上采购药品。提供的药品应符合国家现有的相关采购政策。</w:t>
      </w:r>
    </w:p>
    <w:p>
      <w:pPr>
        <w:pStyle w:val="2"/>
        <w:rPr>
          <w:rFonts w:hint="default"/>
          <w:b/>
          <w:bCs/>
          <w:sz w:val="24"/>
          <w:szCs w:val="24"/>
          <w:lang w:val="en-US" w:eastAsia="zh-CN"/>
        </w:rPr>
      </w:pPr>
      <w:r>
        <w:rPr>
          <w:rFonts w:hint="eastAsia"/>
          <w:sz w:val="24"/>
          <w:szCs w:val="24"/>
          <w:lang w:val="en-US" w:eastAsia="zh-CN"/>
        </w:rPr>
        <w:t>2、电子版《药品资料申报汇总表》请按“配送企业名称”命名，汇总至一个表格，发送至邮箱：949469296@qq.com，不接收现场提交。</w:t>
      </w:r>
    </w:p>
    <w:p>
      <w:pPr>
        <w:pStyle w:val="2"/>
        <w:rPr>
          <w:rFonts w:hint="default"/>
          <w:color w:val="auto"/>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D96A58-FC6F-483B-B829-EAB31C5A544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embedRegular r:id="rId2" w:fontKey="{39C0B941-27F8-4AB8-A407-3471D223966B}"/>
  </w:font>
  <w:font w:name="仿宋">
    <w:panose1 w:val="02010609060101010101"/>
    <w:charset w:val="86"/>
    <w:family w:val="modern"/>
    <w:pitch w:val="default"/>
    <w:sig w:usb0="800002BF" w:usb1="38CF7CFA" w:usb2="00000016" w:usb3="00000000" w:csb0="00040001" w:csb1="00000000"/>
    <w:embedRegular r:id="rId3" w:fontKey="{FB449086-B055-4814-9BBF-81FD8053B5D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kY2Q4ZGJhMGIzNDA3Y2EyOTc4NTJmM2MyOWFjYTMifQ=="/>
  </w:docVars>
  <w:rsids>
    <w:rsidRoot w:val="32862017"/>
    <w:rsid w:val="0047564E"/>
    <w:rsid w:val="0055015C"/>
    <w:rsid w:val="005D3324"/>
    <w:rsid w:val="00624553"/>
    <w:rsid w:val="008F6EB2"/>
    <w:rsid w:val="00B404E0"/>
    <w:rsid w:val="00C928E9"/>
    <w:rsid w:val="00D72523"/>
    <w:rsid w:val="00E02555"/>
    <w:rsid w:val="01C54B55"/>
    <w:rsid w:val="02726E9B"/>
    <w:rsid w:val="1370768A"/>
    <w:rsid w:val="142606E5"/>
    <w:rsid w:val="144F4140"/>
    <w:rsid w:val="1AFD2B54"/>
    <w:rsid w:val="1FFC12EA"/>
    <w:rsid w:val="219117D2"/>
    <w:rsid w:val="21D96E76"/>
    <w:rsid w:val="23737B15"/>
    <w:rsid w:val="23D5432C"/>
    <w:rsid w:val="23E261FB"/>
    <w:rsid w:val="2594795E"/>
    <w:rsid w:val="27EB6814"/>
    <w:rsid w:val="2902459D"/>
    <w:rsid w:val="2C530CF4"/>
    <w:rsid w:val="31B20ED5"/>
    <w:rsid w:val="32862017"/>
    <w:rsid w:val="33331F74"/>
    <w:rsid w:val="39307783"/>
    <w:rsid w:val="3D241968"/>
    <w:rsid w:val="3F214472"/>
    <w:rsid w:val="45CA21B7"/>
    <w:rsid w:val="4A1040C9"/>
    <w:rsid w:val="4E6F0D56"/>
    <w:rsid w:val="4FA15887"/>
    <w:rsid w:val="5EAE58CA"/>
    <w:rsid w:val="5F006666"/>
    <w:rsid w:val="6171498D"/>
    <w:rsid w:val="620C3D7F"/>
    <w:rsid w:val="64B82FFF"/>
    <w:rsid w:val="65085608"/>
    <w:rsid w:val="6A6D6639"/>
    <w:rsid w:val="6C7F2EBE"/>
    <w:rsid w:val="6CE163D8"/>
    <w:rsid w:val="6CF5002B"/>
    <w:rsid w:val="6D364A21"/>
    <w:rsid w:val="6EF93B92"/>
    <w:rsid w:val="70F3716D"/>
    <w:rsid w:val="78FC7C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99"/>
    <w:pPr>
      <w:spacing w:after="120"/>
    </w:pPr>
    <w:rPr>
      <w:rFonts w:ascii="Times New Roman"/>
    </w:rPr>
  </w:style>
  <w:style w:type="paragraph" w:styleId="3">
    <w:name w:val="Body Text Indent 2"/>
    <w:basedOn w:val="1"/>
    <w:qFormat/>
    <w:uiPriority w:val="0"/>
    <w:pPr>
      <w:spacing w:after="120" w:line="480" w:lineRule="auto"/>
      <w:ind w:left="420" w:leftChars="200"/>
    </w:pPr>
    <w:rPr>
      <w:rFonts w:ascii="Times New Roman" w:hAnsi="Times New Roman"/>
      <w:kern w:val="0"/>
      <w:sz w:val="20"/>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921</Words>
  <Characters>1081</Characters>
  <Lines>2</Lines>
  <Paragraphs>1</Paragraphs>
  <TotalTime>7</TotalTime>
  <ScaleCrop>false</ScaleCrop>
  <LinksUpToDate>false</LinksUpToDate>
  <CharactersWithSpaces>1084</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2023-08-02T07:55:00Z</dcterms:created>
  <dc:creator>鱼</dc:creator>
  <cp:lastModifiedBy>江南</cp:lastModifiedBy>
  <dcterms:modified xsi:type="dcterms:W3CDTF">2025-07-15T06:48:31Z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B24029D4033145C7A76DF79F9839D4C6_13</vt:lpwstr>
  </property>
</Properties>
</file>