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sz w:val="28"/>
          <w:szCs w:val="28"/>
          <w:lang w:val="en-US" w:eastAsia="zh-CN"/>
        </w:rPr>
      </w:pPr>
      <w:r>
        <w:rPr>
          <w:rFonts w:hint="eastAsia" w:ascii="仿宋" w:hAnsi="仿宋" w:eastAsia="仿宋"/>
          <w:sz w:val="28"/>
          <w:szCs w:val="28"/>
          <w:lang w:val="en-US" w:eastAsia="zh-CN"/>
        </w:rPr>
        <w:t>附件3：</w:t>
      </w:r>
    </w:p>
    <w:p>
      <w:pPr>
        <w:jc w:val="center"/>
        <w:rPr>
          <w:rFonts w:ascii="仿宋" w:hAnsi="仿宋" w:eastAsia="仿宋"/>
          <w:sz w:val="36"/>
          <w:szCs w:val="36"/>
        </w:rPr>
      </w:pPr>
      <w:r>
        <w:rPr>
          <w:rFonts w:hint="eastAsia" w:ascii="仿宋" w:hAnsi="仿宋" w:eastAsia="仿宋"/>
          <w:sz w:val="36"/>
          <w:szCs w:val="36"/>
        </w:rPr>
        <w:t>新药资料申报需要准备的其他相关资料</w:t>
      </w:r>
    </w:p>
    <w:p>
      <w:pPr>
        <w:spacing w:line="276" w:lineRule="auto"/>
        <w:rPr>
          <w:rFonts w:ascii="仿宋" w:hAnsi="仿宋" w:eastAsia="仿宋"/>
          <w:sz w:val="28"/>
          <w:szCs w:val="28"/>
        </w:rPr>
      </w:pPr>
      <w:r>
        <w:rPr>
          <w:rFonts w:hint="eastAsia" w:ascii="仿宋" w:hAnsi="仿宋" w:eastAsia="仿宋"/>
          <w:sz w:val="28"/>
          <w:szCs w:val="28"/>
        </w:rPr>
        <w:t>一、药品品质需提供的材料：</w:t>
      </w:r>
    </w:p>
    <w:p>
      <w:pPr>
        <w:pStyle w:val="15"/>
        <w:numPr>
          <w:ilvl w:val="0"/>
          <w:numId w:val="1"/>
        </w:numPr>
        <w:spacing w:line="480" w:lineRule="exact"/>
        <w:ind w:firstLineChars="0"/>
        <w:rPr>
          <w:rFonts w:ascii="仿宋" w:hAnsi="仿宋" w:eastAsia="仿宋" w:cs="宋体"/>
          <w:color w:val="333333"/>
          <w:kern w:val="0"/>
          <w:sz w:val="28"/>
          <w:szCs w:val="28"/>
        </w:rPr>
      </w:pPr>
      <w:r>
        <w:rPr>
          <w:rFonts w:hint="eastAsia" w:ascii="仿宋" w:hAnsi="仿宋" w:eastAsia="仿宋" w:cs="宋体"/>
          <w:color w:val="333333"/>
          <w:kern w:val="0"/>
          <w:sz w:val="28"/>
          <w:szCs w:val="28"/>
        </w:rPr>
        <w:t>药品注册批件</w:t>
      </w:r>
      <w:r>
        <w:rPr>
          <w:rFonts w:hint="eastAsia" w:ascii="仿宋" w:hAnsi="仿宋" w:eastAsia="仿宋" w:cs="宋体"/>
          <w:color w:val="333333"/>
          <w:sz w:val="28"/>
          <w:szCs w:val="28"/>
        </w:rPr>
        <w:t>（可为复印件，须清晰并加盖生产企业鲜章；进口药品加盖全国总代理商鲜章；药品注册证过期须提供有效期内的药品再注册批件，有变更事宜需提交药品补充申请批件）。</w:t>
      </w:r>
    </w:p>
    <w:p>
      <w:pPr>
        <w:pStyle w:val="15"/>
        <w:numPr>
          <w:ilvl w:val="0"/>
          <w:numId w:val="1"/>
        </w:numPr>
        <w:spacing w:line="276" w:lineRule="auto"/>
        <w:ind w:firstLineChars="0"/>
        <w:rPr>
          <w:rFonts w:ascii="仿宋" w:hAnsi="仿宋" w:eastAsia="仿宋"/>
          <w:sz w:val="28"/>
          <w:szCs w:val="28"/>
        </w:rPr>
      </w:pPr>
      <w:r>
        <w:rPr>
          <w:rFonts w:hint="eastAsia" w:ascii="仿宋" w:hAnsi="仿宋" w:eastAsia="仿宋" w:cs="宋体"/>
          <w:color w:val="333333"/>
          <w:kern w:val="0"/>
          <w:sz w:val="28"/>
          <w:szCs w:val="28"/>
        </w:rPr>
        <w:t>国家药品质量标准文件（药典或局颁标准）；</w:t>
      </w:r>
    </w:p>
    <w:p>
      <w:pPr>
        <w:pStyle w:val="15"/>
        <w:numPr>
          <w:ilvl w:val="0"/>
          <w:numId w:val="1"/>
        </w:numPr>
        <w:spacing w:line="480" w:lineRule="exact"/>
        <w:ind w:firstLineChars="0"/>
        <w:rPr>
          <w:rFonts w:ascii="仿宋" w:hAnsi="仿宋" w:eastAsia="仿宋" w:cs="宋体"/>
          <w:color w:val="333333"/>
          <w:kern w:val="0"/>
          <w:sz w:val="28"/>
          <w:szCs w:val="28"/>
        </w:rPr>
      </w:pPr>
      <w:r>
        <w:rPr>
          <w:rFonts w:hint="eastAsia" w:ascii="仿宋" w:hAnsi="仿宋" w:eastAsia="仿宋" w:cs="宋体"/>
          <w:color w:val="333333"/>
          <w:kern w:val="0"/>
          <w:sz w:val="28"/>
          <w:szCs w:val="28"/>
        </w:rPr>
        <w:t>近期省（市）级或</w:t>
      </w:r>
      <w:r>
        <w:rPr>
          <w:rFonts w:ascii="仿宋" w:hAnsi="仿宋" w:eastAsia="仿宋" w:cs="宋体"/>
          <w:color w:val="333333"/>
          <w:kern w:val="0"/>
          <w:sz w:val="28"/>
          <w:szCs w:val="28"/>
        </w:rPr>
        <w:t>入关口岸</w:t>
      </w:r>
      <w:r>
        <w:rPr>
          <w:rFonts w:hint="eastAsia" w:ascii="仿宋" w:hAnsi="仿宋" w:eastAsia="仿宋" w:cs="宋体"/>
          <w:color w:val="333333"/>
          <w:kern w:val="0"/>
          <w:sz w:val="28"/>
          <w:szCs w:val="28"/>
        </w:rPr>
        <w:t>药检所药品质量检验报告书</w:t>
      </w:r>
      <w:r>
        <w:rPr>
          <w:rFonts w:ascii="仿宋" w:hAnsi="仿宋" w:eastAsia="仿宋" w:cs="宋体"/>
          <w:color w:val="333333"/>
          <w:kern w:val="0"/>
          <w:sz w:val="28"/>
          <w:szCs w:val="28"/>
        </w:rPr>
        <w:t>；</w:t>
      </w:r>
    </w:p>
    <w:p>
      <w:pPr>
        <w:spacing w:line="276" w:lineRule="auto"/>
        <w:rPr>
          <w:rFonts w:ascii="仿宋" w:hAnsi="仿宋" w:eastAsia="仿宋"/>
          <w:sz w:val="28"/>
          <w:szCs w:val="28"/>
        </w:rPr>
      </w:pPr>
      <w:r>
        <w:rPr>
          <w:rFonts w:hint="eastAsia" w:ascii="仿宋" w:hAnsi="仿宋" w:eastAsia="仿宋"/>
          <w:sz w:val="28"/>
          <w:szCs w:val="28"/>
        </w:rPr>
        <w:t>4.符合国家食品药品监督管理局要求的产品中文说明书（原件）。</w:t>
      </w:r>
    </w:p>
    <w:p>
      <w:pPr>
        <w:spacing w:line="276" w:lineRule="auto"/>
        <w:rPr>
          <w:rFonts w:ascii="仿宋" w:hAnsi="仿宋" w:eastAsia="仿宋"/>
          <w:sz w:val="28"/>
          <w:szCs w:val="28"/>
        </w:rPr>
      </w:pPr>
      <w:r>
        <w:rPr>
          <w:rFonts w:hint="eastAsia" w:ascii="仿宋" w:hAnsi="仿宋" w:eastAsia="仿宋"/>
          <w:sz w:val="28"/>
          <w:szCs w:val="28"/>
        </w:rPr>
        <w:t>5.药品包装样品（原件）。</w:t>
      </w:r>
    </w:p>
    <w:p>
      <w:pPr>
        <w:pStyle w:val="15"/>
        <w:spacing w:line="276" w:lineRule="auto"/>
        <w:ind w:firstLine="0" w:firstLineChars="0"/>
        <w:rPr>
          <w:rFonts w:ascii="仿宋" w:hAnsi="仿宋" w:eastAsia="仿宋"/>
          <w:sz w:val="28"/>
          <w:szCs w:val="28"/>
        </w:rPr>
      </w:pPr>
      <w:r>
        <w:rPr>
          <w:rFonts w:hint="eastAsia" w:ascii="仿宋" w:hAnsi="仿宋" w:eastAsia="仿宋"/>
          <w:sz w:val="28"/>
          <w:szCs w:val="28"/>
        </w:rPr>
        <w:t>6.</w:t>
      </w:r>
      <w:r>
        <w:rPr>
          <w:rFonts w:hint="eastAsia" w:ascii="仿宋" w:hAnsi="仿宋" w:eastAsia="仿宋"/>
          <w:color w:val="333333"/>
          <w:sz w:val="28"/>
          <w:szCs w:val="28"/>
        </w:rPr>
        <w:t>“四川省医疗保障信息大数据一体化平台药品和医用耗材招采管理子系统</w:t>
      </w:r>
      <w:bookmarkStart w:id="0" w:name="_GoBack"/>
      <w:bookmarkEnd w:id="0"/>
      <w:r>
        <w:rPr>
          <w:rFonts w:hint="eastAsia" w:ascii="仿宋" w:hAnsi="仿宋" w:eastAsia="仿宋"/>
          <w:color w:val="333333"/>
          <w:sz w:val="28"/>
          <w:szCs w:val="28"/>
        </w:rPr>
        <w:t>”</w:t>
      </w:r>
      <w:r>
        <w:rPr>
          <w:rFonts w:hint="eastAsia" w:ascii="仿宋" w:hAnsi="仿宋" w:eastAsia="仿宋"/>
          <w:sz w:val="28"/>
          <w:szCs w:val="28"/>
        </w:rPr>
        <w:t>挂网品种，截图并打印一份。</w:t>
      </w:r>
    </w:p>
    <w:p>
      <w:pPr>
        <w:pStyle w:val="15"/>
        <w:spacing w:line="276" w:lineRule="auto"/>
        <w:ind w:firstLine="0" w:firstLineChars="0"/>
        <w:rPr>
          <w:rFonts w:ascii="仿宋" w:hAnsi="仿宋" w:eastAsia="仿宋"/>
          <w:sz w:val="28"/>
          <w:szCs w:val="28"/>
        </w:rPr>
      </w:pPr>
      <w:r>
        <w:rPr>
          <w:rFonts w:hint="eastAsia" w:ascii="仿宋" w:hAnsi="仿宋" w:eastAsia="仿宋" w:cs="宋体"/>
          <w:color w:val="333333"/>
          <w:kern w:val="0"/>
          <w:sz w:val="28"/>
          <w:szCs w:val="28"/>
        </w:rPr>
        <w:t>7.属于国家“1.1类新药”品种</w:t>
      </w:r>
      <w:r>
        <w:rPr>
          <w:rFonts w:ascii="仿宋" w:hAnsi="仿宋" w:eastAsia="仿宋" w:cs="宋体"/>
          <w:color w:val="333333"/>
          <w:kern w:val="0"/>
          <w:sz w:val="28"/>
          <w:szCs w:val="28"/>
        </w:rPr>
        <w:t>的</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须</w:t>
      </w:r>
      <w:r>
        <w:rPr>
          <w:rFonts w:hint="eastAsia" w:ascii="仿宋" w:hAnsi="仿宋" w:eastAsia="仿宋" w:cs="宋体"/>
          <w:color w:val="333333"/>
          <w:kern w:val="0"/>
          <w:sz w:val="28"/>
          <w:szCs w:val="28"/>
        </w:rPr>
        <w:t>提供相关证明材料</w:t>
      </w:r>
      <w:r>
        <w:rPr>
          <w:rFonts w:ascii="仿宋" w:hAnsi="仿宋" w:eastAsia="仿宋" w:cs="宋体"/>
          <w:color w:val="333333"/>
          <w:kern w:val="0"/>
          <w:sz w:val="28"/>
          <w:szCs w:val="28"/>
        </w:rPr>
        <w:t>；</w:t>
      </w:r>
    </w:p>
    <w:p>
      <w:pPr>
        <w:pStyle w:val="15"/>
        <w:spacing w:line="276" w:lineRule="auto"/>
        <w:ind w:firstLine="0" w:firstLineChars="0"/>
        <w:rPr>
          <w:rFonts w:ascii="仿宋" w:hAnsi="仿宋" w:eastAsia="仿宋"/>
          <w:sz w:val="28"/>
          <w:szCs w:val="28"/>
        </w:rPr>
      </w:pPr>
      <w:r>
        <w:rPr>
          <w:rFonts w:hint="eastAsia" w:ascii="仿宋" w:hAnsi="仿宋" w:eastAsia="仿宋" w:cs="宋体"/>
          <w:color w:val="333333"/>
          <w:kern w:val="0"/>
          <w:sz w:val="28"/>
          <w:szCs w:val="28"/>
        </w:rPr>
        <w:t>8.</w:t>
      </w:r>
      <w:r>
        <w:rPr>
          <w:rFonts w:ascii="仿宋" w:hAnsi="仿宋" w:eastAsia="仿宋" w:cs="宋体"/>
          <w:color w:val="333333"/>
          <w:kern w:val="0"/>
          <w:sz w:val="28"/>
          <w:szCs w:val="28"/>
        </w:rPr>
        <w:t>已申请受理（含</w:t>
      </w:r>
      <w:r>
        <w:rPr>
          <w:rFonts w:hint="eastAsia" w:ascii="仿宋" w:hAnsi="仿宋" w:eastAsia="仿宋" w:cs="宋体"/>
          <w:color w:val="333333"/>
          <w:kern w:val="0"/>
          <w:sz w:val="28"/>
          <w:szCs w:val="28"/>
        </w:rPr>
        <w:t>通过</w:t>
      </w:r>
      <w:r>
        <w:rPr>
          <w:rFonts w:ascii="仿宋" w:hAnsi="仿宋" w:eastAsia="仿宋" w:cs="宋体"/>
          <w:color w:val="333333"/>
          <w:kern w:val="0"/>
          <w:sz w:val="28"/>
          <w:szCs w:val="28"/>
        </w:rPr>
        <w:t>）</w:t>
      </w:r>
      <w:r>
        <w:rPr>
          <w:rFonts w:hint="eastAsia" w:ascii="仿宋" w:hAnsi="仿宋" w:eastAsia="仿宋" w:cs="宋体"/>
          <w:color w:val="333333"/>
          <w:kern w:val="0"/>
          <w:sz w:val="28"/>
          <w:szCs w:val="28"/>
        </w:rPr>
        <w:t>一致性评价</w:t>
      </w:r>
      <w:r>
        <w:rPr>
          <w:rFonts w:ascii="仿宋" w:hAnsi="仿宋" w:eastAsia="仿宋" w:cs="宋体"/>
          <w:color w:val="333333"/>
          <w:kern w:val="0"/>
          <w:sz w:val="28"/>
          <w:szCs w:val="28"/>
        </w:rPr>
        <w:t>的品种</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须</w:t>
      </w:r>
      <w:r>
        <w:rPr>
          <w:rFonts w:hint="eastAsia" w:ascii="仿宋" w:hAnsi="仿宋" w:eastAsia="仿宋" w:cs="宋体"/>
          <w:color w:val="333333"/>
          <w:kern w:val="0"/>
          <w:sz w:val="28"/>
          <w:szCs w:val="28"/>
        </w:rPr>
        <w:t>提交相关证明材料</w:t>
      </w:r>
      <w:r>
        <w:rPr>
          <w:rFonts w:ascii="仿宋" w:hAnsi="仿宋" w:eastAsia="仿宋" w:cs="宋体"/>
          <w:color w:val="333333"/>
          <w:kern w:val="0"/>
          <w:sz w:val="28"/>
          <w:szCs w:val="28"/>
        </w:rPr>
        <w:t>；</w:t>
      </w:r>
    </w:p>
    <w:p>
      <w:pPr>
        <w:spacing w:line="480" w:lineRule="exact"/>
        <w:rPr>
          <w:rFonts w:ascii="仿宋" w:hAnsi="仿宋" w:eastAsia="仿宋" w:cs="宋体"/>
          <w:color w:val="333333"/>
          <w:kern w:val="0"/>
          <w:sz w:val="28"/>
          <w:szCs w:val="28"/>
        </w:rPr>
      </w:pPr>
      <w:r>
        <w:rPr>
          <w:rFonts w:hint="eastAsia" w:ascii="仿宋" w:hAnsi="仿宋" w:eastAsia="仿宋" w:cs="宋体"/>
          <w:color w:val="333333"/>
          <w:kern w:val="0"/>
          <w:sz w:val="28"/>
          <w:szCs w:val="28"/>
        </w:rPr>
        <w:t>9.医保品种提供当前“四川省医保政策”相关文件中品种所在页复印件和医保药品编码；</w:t>
      </w:r>
    </w:p>
    <w:p>
      <w:pPr>
        <w:rPr>
          <w:rFonts w:ascii="仿宋" w:hAnsi="仿宋" w:eastAsia="仿宋"/>
          <w:sz w:val="28"/>
          <w:szCs w:val="28"/>
        </w:rPr>
      </w:pPr>
      <w:r>
        <w:rPr>
          <w:rFonts w:hint="eastAsia" w:ascii="仿宋" w:hAnsi="仿宋" w:eastAsia="仿宋"/>
          <w:sz w:val="28"/>
          <w:szCs w:val="28"/>
        </w:rPr>
        <w:t>二、生产企业资料册</w:t>
      </w:r>
    </w:p>
    <w:p>
      <w:pPr>
        <w:pStyle w:val="15"/>
        <w:numPr>
          <w:ilvl w:val="0"/>
          <w:numId w:val="2"/>
        </w:numPr>
        <w:spacing w:line="276" w:lineRule="auto"/>
        <w:ind w:firstLineChars="0"/>
        <w:rPr>
          <w:rFonts w:ascii="仿宋" w:hAnsi="仿宋" w:eastAsia="仿宋"/>
          <w:sz w:val="28"/>
          <w:szCs w:val="28"/>
        </w:rPr>
      </w:pPr>
      <w:r>
        <w:rPr>
          <w:rFonts w:hint="eastAsia" w:ascii="仿宋" w:hAnsi="仿宋" w:eastAsia="仿宋"/>
          <w:sz w:val="28"/>
          <w:szCs w:val="28"/>
        </w:rPr>
        <w:t>加盖申报</w:t>
      </w:r>
      <w:r>
        <w:rPr>
          <w:rFonts w:hint="eastAsia" w:ascii="仿宋" w:hAnsi="仿宋" w:eastAsia="仿宋"/>
          <w:sz w:val="28"/>
          <w:szCs w:val="28"/>
          <w:lang w:eastAsia="zh-CN"/>
        </w:rPr>
        <w:t>配送企业</w:t>
      </w:r>
    </w:p>
    <w:p>
      <w:pPr>
        <w:pStyle w:val="15"/>
        <w:numPr>
          <w:ilvl w:val="0"/>
          <w:numId w:val="2"/>
        </w:numPr>
        <w:spacing w:line="276" w:lineRule="auto"/>
        <w:ind w:firstLineChars="0"/>
        <w:rPr>
          <w:rFonts w:ascii="仿宋" w:hAnsi="仿宋" w:eastAsia="仿宋"/>
          <w:sz w:val="28"/>
          <w:szCs w:val="28"/>
        </w:rPr>
      </w:pPr>
      <w:r>
        <w:rPr>
          <w:rFonts w:hint="eastAsia" w:ascii="仿宋" w:hAnsi="仿宋" w:eastAsia="仿宋"/>
          <w:sz w:val="28"/>
          <w:szCs w:val="28"/>
        </w:rPr>
        <w:t>原印章的《药品生产许可证》、《药品GMP证书》、“三证合一”《营业执照》复印件；</w:t>
      </w:r>
    </w:p>
    <w:p>
      <w:pPr>
        <w:pStyle w:val="15"/>
        <w:numPr>
          <w:ilvl w:val="0"/>
          <w:numId w:val="2"/>
        </w:numPr>
        <w:spacing w:line="276" w:lineRule="auto"/>
        <w:ind w:firstLineChars="0"/>
        <w:rPr>
          <w:rFonts w:ascii="仿宋" w:hAnsi="仿宋" w:eastAsia="仿宋"/>
          <w:sz w:val="28"/>
          <w:szCs w:val="28"/>
        </w:rPr>
      </w:pPr>
      <w:r>
        <w:rPr>
          <w:rFonts w:hint="eastAsia" w:ascii="仿宋" w:hAnsi="仿宋" w:eastAsia="仿宋"/>
          <w:sz w:val="28"/>
          <w:szCs w:val="28"/>
        </w:rPr>
        <w:t>若为进口产品，应提供加盖申报企业原印章的《进口药品注册证》（医药产品注册证）、进口药品国内总代理的《营业执照》、《药品经营许可证》、《药品GSP证书》，生产企业对国内总代理的授权书复印件</w:t>
      </w:r>
      <w:r>
        <w:rPr>
          <w:rFonts w:hint="eastAsia" w:ascii="仿宋" w:hAnsi="仿宋" w:eastAsia="仿宋"/>
          <w:sz w:val="28"/>
          <w:szCs w:val="28"/>
          <w:lang w:eastAsia="zh-CN"/>
        </w:rPr>
        <w:t>。</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45A9"/>
    <w:multiLevelType w:val="multilevel"/>
    <w:tmpl w:val="14C445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DF3BD6"/>
    <w:multiLevelType w:val="multilevel"/>
    <w:tmpl w:val="3EDF3B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Y2Q4ZGJhMGIzNDA3Y2EyOTc4NTJmM2MyOWFjYTMifQ=="/>
  </w:docVars>
  <w:rsids>
    <w:rsidRoot w:val="008C70C7"/>
    <w:rsid w:val="00085EFE"/>
    <w:rsid w:val="00112A3B"/>
    <w:rsid w:val="00171D52"/>
    <w:rsid w:val="001D5E58"/>
    <w:rsid w:val="002255F3"/>
    <w:rsid w:val="002E6803"/>
    <w:rsid w:val="00362D71"/>
    <w:rsid w:val="00413C4C"/>
    <w:rsid w:val="00432EF4"/>
    <w:rsid w:val="00436A93"/>
    <w:rsid w:val="004C41D6"/>
    <w:rsid w:val="004C4CDF"/>
    <w:rsid w:val="00586922"/>
    <w:rsid w:val="00742E59"/>
    <w:rsid w:val="008C70C7"/>
    <w:rsid w:val="00980158"/>
    <w:rsid w:val="00A1462C"/>
    <w:rsid w:val="00A20B1D"/>
    <w:rsid w:val="00DC3C3B"/>
    <w:rsid w:val="00E36E9D"/>
    <w:rsid w:val="00F01EB9"/>
    <w:rsid w:val="00F21BE7"/>
    <w:rsid w:val="00F82282"/>
    <w:rsid w:val="00F96F80"/>
    <w:rsid w:val="00FD7FF1"/>
    <w:rsid w:val="04B330BF"/>
    <w:rsid w:val="09FF1139"/>
    <w:rsid w:val="143270AF"/>
    <w:rsid w:val="19036D96"/>
    <w:rsid w:val="1B074060"/>
    <w:rsid w:val="202F360A"/>
    <w:rsid w:val="27AA7553"/>
    <w:rsid w:val="284A7A14"/>
    <w:rsid w:val="2DC9618E"/>
    <w:rsid w:val="2F2E464F"/>
    <w:rsid w:val="34E154EE"/>
    <w:rsid w:val="369661DC"/>
    <w:rsid w:val="394C67E9"/>
    <w:rsid w:val="41994793"/>
    <w:rsid w:val="431A69CB"/>
    <w:rsid w:val="46763D38"/>
    <w:rsid w:val="4D1437FB"/>
    <w:rsid w:val="4D2C448A"/>
    <w:rsid w:val="574B169F"/>
    <w:rsid w:val="5A311F77"/>
    <w:rsid w:val="5B6A5ED0"/>
    <w:rsid w:val="5C053324"/>
    <w:rsid w:val="5C4B0B15"/>
    <w:rsid w:val="5C900A3B"/>
    <w:rsid w:val="62053458"/>
    <w:rsid w:val="62367F9A"/>
    <w:rsid w:val="679F2994"/>
    <w:rsid w:val="78CA2D72"/>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jc w:val="center"/>
      <w:outlineLvl w:val="0"/>
    </w:pPr>
    <w:rPr>
      <w:b/>
      <w:kern w:val="44"/>
      <w:sz w:val="44"/>
      <w:szCs w:val="20"/>
    </w:rPr>
  </w:style>
  <w:style w:type="paragraph" w:styleId="3">
    <w:name w:val="heading 2"/>
    <w:basedOn w:val="1"/>
    <w:next w:val="1"/>
    <w:link w:val="14"/>
    <w:qFormat/>
    <w:uiPriority w:val="0"/>
    <w:pPr>
      <w:keepNext/>
      <w:keepLines/>
      <w:spacing w:line="400" w:lineRule="exact"/>
      <w:jc w:val="center"/>
      <w:outlineLvl w:val="1"/>
    </w:pPr>
    <w:rPr>
      <w:rFonts w:ascii="Arial" w:hAnsi="Arial" w:eastAsia="方正小标宋简体"/>
      <w:b/>
      <w:bCs/>
      <w:sz w:val="36"/>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标题 1 Char"/>
    <w:basedOn w:val="10"/>
    <w:link w:val="2"/>
    <w:qFormat/>
    <w:uiPriority w:val="0"/>
    <w:rPr>
      <w:rFonts w:ascii="Times New Roman" w:hAnsi="Times New Roman" w:eastAsia="宋体" w:cs="Times New Roman"/>
      <w:b/>
      <w:kern w:val="44"/>
      <w:sz w:val="44"/>
      <w:szCs w:val="20"/>
    </w:rPr>
  </w:style>
  <w:style w:type="character" w:customStyle="1" w:styleId="14">
    <w:name w:val="标题 2 Char"/>
    <w:basedOn w:val="10"/>
    <w:link w:val="3"/>
    <w:qFormat/>
    <w:uiPriority w:val="0"/>
    <w:rPr>
      <w:rFonts w:ascii="Arial" w:hAnsi="Arial" w:eastAsia="方正小标宋简体" w:cs="Times New Roman"/>
      <w:b/>
      <w:bCs/>
      <w:sz w:val="36"/>
      <w:szCs w:val="32"/>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font2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default" w:ascii="Times New Roman" w:hAnsi="Times New Roman" w:cs="Times New Roman"/>
      <w:color w:val="000000"/>
      <w:sz w:val="20"/>
      <w:szCs w:val="20"/>
      <w:u w:val="none"/>
    </w:rPr>
  </w:style>
  <w:style w:type="character" w:customStyle="1" w:styleId="19">
    <w:name w:val="font141"/>
    <w:basedOn w:val="10"/>
    <w:qFormat/>
    <w:uiPriority w:val="0"/>
    <w:rPr>
      <w:rFonts w:hint="default" w:ascii="Times New Roman" w:hAnsi="Times New Roman" w:cs="Times New Roman"/>
      <w:color w:val="000000"/>
      <w:sz w:val="20"/>
      <w:szCs w:val="20"/>
      <w:u w:val="none"/>
    </w:rPr>
  </w:style>
  <w:style w:type="character" w:customStyle="1" w:styleId="20">
    <w:name w:val="font81"/>
    <w:basedOn w:val="10"/>
    <w:qFormat/>
    <w:uiPriority w:val="0"/>
    <w:rPr>
      <w:rFonts w:hint="eastAsia" w:ascii="宋体" w:hAnsi="宋体" w:eastAsia="宋体" w:cs="宋体"/>
      <w:color w:val="000000"/>
      <w:sz w:val="20"/>
      <w:szCs w:val="20"/>
      <w:u w:val="none"/>
    </w:rPr>
  </w:style>
  <w:style w:type="character" w:customStyle="1" w:styleId="21">
    <w:name w:val="font61"/>
    <w:basedOn w:val="10"/>
    <w:qFormat/>
    <w:uiPriority w:val="0"/>
    <w:rPr>
      <w:rFonts w:hint="eastAsia" w:ascii="宋体" w:hAnsi="宋体" w:eastAsia="宋体" w:cs="宋体"/>
      <w:color w:val="FF0000"/>
      <w:sz w:val="20"/>
      <w:szCs w:val="20"/>
      <w:u w:val="none"/>
    </w:rPr>
  </w:style>
  <w:style w:type="character" w:customStyle="1" w:styleId="22">
    <w:name w:val="font131"/>
    <w:basedOn w:val="10"/>
    <w:qFormat/>
    <w:uiPriority w:val="0"/>
    <w:rPr>
      <w:rFonts w:hint="default" w:ascii="Times New Roman" w:hAnsi="Times New Roman" w:cs="Times New Roman"/>
      <w:color w:val="FF0000"/>
      <w:sz w:val="20"/>
      <w:szCs w:val="20"/>
      <w:u w:val="none"/>
    </w:rPr>
  </w:style>
  <w:style w:type="character" w:customStyle="1" w:styleId="23">
    <w:name w:val="font151"/>
    <w:basedOn w:val="10"/>
    <w:qFormat/>
    <w:uiPriority w:val="0"/>
    <w:rPr>
      <w:rFonts w:hint="default" w:ascii="Times New Roman" w:hAnsi="Times New Roman" w:cs="Times New Roman"/>
      <w:b/>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9276</Words>
  <Characters>9484</Characters>
  <Lines>38</Lines>
  <Paragraphs>10</Paragraphs>
  <TotalTime>2</TotalTime>
  <ScaleCrop>false</ScaleCrop>
  <LinksUpToDate>false</LinksUpToDate>
  <CharactersWithSpaces>10199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2023-08-04T07:42:00Z</dcterms:created>
  <dc:creator>微软用户</dc:creator>
  <cp:lastModifiedBy>江南</cp:lastModifiedBy>
  <cp:lastPrinted>2023-08-04T10:42:00Z</cp:lastPrinted>
  <dcterms:modified xsi:type="dcterms:W3CDTF">2024-07-01T02:44:31Z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BD29E40E60EE4D959CA6F0F62D066D47_12</vt:lpwstr>
  </property>
</Properties>
</file>